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0785878" w:displacedByCustomXml="next"/>
    <w:bookmarkEnd w:id="0" w:displacedByCustomXml="next"/>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54D68F0D" w14:textId="77777777" w:rsidR="00B60DC8" w:rsidRDefault="00DF0E76"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704C9CF0" w14:textId="462DA138" w:rsidR="00FF3CC8" w:rsidRDefault="00FF3CC8" w:rsidP="00E50585">
      <w:pPr>
        <w:pStyle w:val="Bezmezer"/>
      </w:pPr>
    </w:p>
    <w:p w14:paraId="5F8EA8E6" w14:textId="77777777" w:rsidR="00FF3CC8" w:rsidRDefault="00FF3CC8"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26BD7BFB" w14:textId="77777777" w:rsidR="00984E4F" w:rsidRDefault="009A37B3" w:rsidP="002F1467">
          <w:pPr>
            <w:pStyle w:val="Normlnweb"/>
            <w:spacing w:before="0" w:after="0"/>
            <w:ind w:firstLine="0"/>
            <w:jc w:val="center"/>
            <w:rPr>
              <w:rStyle w:val="Nzevknihy"/>
            </w:rPr>
          </w:pPr>
          <w:r>
            <w:rPr>
              <w:rStyle w:val="Nzevknihy"/>
            </w:rPr>
            <w:t xml:space="preserve">Nácvik </w:t>
          </w:r>
          <w:r w:rsidR="00984E4F">
            <w:rPr>
              <w:rStyle w:val="Nzevknihy"/>
            </w:rPr>
            <w:t xml:space="preserve">vedení </w:t>
          </w:r>
          <w:r>
            <w:rPr>
              <w:rStyle w:val="Nzevknihy"/>
            </w:rPr>
            <w:t xml:space="preserve">poradenského </w:t>
          </w:r>
        </w:p>
        <w:p w14:paraId="66C1C5B0" w14:textId="7F579B01" w:rsidR="002F1467" w:rsidRDefault="00984E4F" w:rsidP="002F1467">
          <w:pPr>
            <w:pStyle w:val="Normlnweb"/>
            <w:spacing w:before="0" w:after="0"/>
            <w:ind w:firstLine="0"/>
            <w:jc w:val="center"/>
            <w:rPr>
              <w:rStyle w:val="Nzevknihy"/>
            </w:rPr>
          </w:pPr>
          <w:r>
            <w:rPr>
              <w:rStyle w:val="Nzevknihy"/>
            </w:rPr>
            <w:t>r</w:t>
          </w:r>
          <w:r w:rsidR="009A37B3">
            <w:rPr>
              <w:rStyle w:val="Nzevknihy"/>
            </w:rPr>
            <w:t>ozhovor</w:t>
          </w:r>
          <w:r>
            <w:rPr>
              <w:rStyle w:val="Nzevknihy"/>
            </w:rPr>
            <w:t xml:space="preserve">u - </w:t>
          </w:r>
        </w:p>
        <w:p w14:paraId="153D92CD" w14:textId="494E66AC" w:rsidR="0041362C" w:rsidRPr="001531DD" w:rsidRDefault="005438DA" w:rsidP="002F1467">
          <w:pPr>
            <w:pStyle w:val="Normlnweb"/>
            <w:spacing w:before="0" w:after="0"/>
            <w:ind w:firstLine="0"/>
            <w:jc w:val="center"/>
            <w:rPr>
              <w:rStyle w:val="Nzevknihy"/>
            </w:rPr>
          </w:pPr>
          <w:r>
            <w:rPr>
              <w:rStyle w:val="Nzevknihy"/>
            </w:rPr>
            <w:t>3</w:t>
          </w:r>
          <w:r w:rsidR="002F1467">
            <w:rPr>
              <w:rStyle w:val="Nzevknihy"/>
            </w:rPr>
            <w:t xml:space="preserve">. </w:t>
          </w:r>
          <w:r w:rsidR="00813BCF">
            <w:rPr>
              <w:rStyle w:val="Nzevknihy"/>
            </w:rPr>
            <w:t xml:space="preserve">část: </w:t>
          </w:r>
          <w:r>
            <w:rPr>
              <w:rStyle w:val="Nzevknihy"/>
            </w:rPr>
            <w:t xml:space="preserve">Ukončení </w:t>
          </w:r>
          <w:r w:rsidR="00813BCF">
            <w:rPr>
              <w:rStyle w:val="Nzevknihy"/>
            </w:rPr>
            <w:t>jednání</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26F06883" w:rsidR="00B60DC8" w:rsidRDefault="00FF3CC8" w:rsidP="00B60DC8">
          <w:pPr>
            <w:pStyle w:val="Normlnweb"/>
            <w:spacing w:before="0" w:after="0"/>
            <w:ind w:firstLine="0"/>
            <w:jc w:val="center"/>
          </w:pPr>
          <w:r>
            <w:rPr>
              <w:sz w:val="48"/>
              <w:szCs w:val="48"/>
            </w:rPr>
            <w:t xml:space="preserve">Průvodní list </w:t>
          </w:r>
          <w:r w:rsidR="00B60DC8">
            <w:rPr>
              <w:sz w:val="48"/>
              <w:szCs w:val="48"/>
            </w:rPr>
            <w:t>studijní</w:t>
          </w:r>
          <w:r>
            <w:rPr>
              <w:sz w:val="48"/>
              <w:szCs w:val="48"/>
            </w:rPr>
            <w:t>ho materiálu</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01D18F14" w:rsidR="00B60DC8" w:rsidRDefault="009A37B3" w:rsidP="00C244DE">
          <w:pPr>
            <w:pStyle w:val="autoi"/>
          </w:pPr>
          <w:r>
            <w:t>Silvie Quisová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75B06701" w:rsidR="00B60DC8" w:rsidRDefault="00DF0E76"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D9582E">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9A37B3">
            <w:rPr>
              <w:b/>
              <w:bCs/>
              <w:sz w:val="27"/>
              <w:szCs w:val="27"/>
            </w:rPr>
            <w:t>20</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B8EF3C4" w:rsidR="00ED00B2" w:rsidRDefault="004824F2" w:rsidP="00ED00B2">
          <w:pPr>
            <w:pStyle w:val="Normlnweb"/>
            <w:spacing w:before="0" w:after="0"/>
            <w:ind w:firstLine="0"/>
            <w:jc w:val="center"/>
          </w:pPr>
          <w:r>
            <w:rPr>
              <w:noProof/>
            </w:rPr>
            <w:drawing>
              <wp:inline distT="0" distB="0" distL="0" distR="0" wp14:anchorId="162A7ABA" wp14:editId="19E7B5EE">
                <wp:extent cx="1800000" cy="646697"/>
                <wp:effectExtent l="0" t="0" r="0" b="127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znacka-hlavni-horizo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646697"/>
                        </a:xfrm>
                        <a:prstGeom prst="rect">
                          <a:avLst/>
                        </a:prstGeom>
                      </pic:spPr>
                    </pic:pic>
                  </a:graphicData>
                </a:graphic>
              </wp:inline>
            </w:drawing>
          </w:r>
        </w:p>
        <w:p w14:paraId="16D625A9" w14:textId="77777777" w:rsidR="00ED00B2" w:rsidRDefault="00DF0E76" w:rsidP="00ED00B2">
          <w:pPr>
            <w:pStyle w:val="Normlnweb"/>
            <w:spacing w:after="0"/>
            <w:jc w:val="center"/>
          </w:pPr>
        </w:p>
      </w:sdtContent>
    </w:sdt>
    <w:p w14:paraId="420858A5" w14:textId="77777777" w:rsidR="00717801" w:rsidRDefault="001B16A5">
      <w:pPr>
        <w:sectPr w:rsidR="00717801" w:rsidSect="006A4C4F">
          <w:headerReference w:type="even" r:id="rId14"/>
          <w:footerReference w:type="even" r:id="rId15"/>
          <w:footerReference w:type="first" r:id="rId16"/>
          <w:pgSz w:w="11906" w:h="16838" w:code="9"/>
          <w:pgMar w:top="1440" w:right="1440" w:bottom="1440" w:left="1800" w:header="709" w:footer="709" w:gutter="0"/>
          <w:cols w:space="708"/>
          <w:formProt w:val="0"/>
          <w:docGrid w:linePitch="360"/>
        </w:sectPr>
      </w:pPr>
      <w:r>
        <w:br w:type="page"/>
      </w: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74882FD5" w14:textId="31BC8AF4" w:rsidR="00271EFC" w:rsidRDefault="005633CC">
              <w:pPr>
                <w:pStyle w:val="Obsah1"/>
                <w:tabs>
                  <w:tab w:val="left" w:pos="480"/>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30789197" w:history="1">
                <w:r w:rsidR="00271EFC" w:rsidRPr="00721D97">
                  <w:rPr>
                    <w:rStyle w:val="Hypertextovodkaz"/>
                    <w:noProof/>
                  </w:rPr>
                  <w:t>1</w:t>
                </w:r>
                <w:r w:rsidR="00271EFC">
                  <w:rPr>
                    <w:rFonts w:asciiTheme="minorHAnsi" w:eastAsiaTheme="minorEastAsia" w:hAnsiTheme="minorHAnsi"/>
                    <w:caps w:val="0"/>
                    <w:noProof/>
                    <w:sz w:val="22"/>
                    <w:lang w:eastAsia="cs-CZ"/>
                  </w:rPr>
                  <w:tab/>
                </w:r>
                <w:r w:rsidR="00271EFC" w:rsidRPr="00721D97">
                  <w:rPr>
                    <w:rStyle w:val="Hypertextovodkaz"/>
                    <w:noProof/>
                  </w:rPr>
                  <w:t>nácvik vedení poradenského rozhovoru</w:t>
                </w:r>
                <w:r w:rsidR="00271EFC">
                  <w:rPr>
                    <w:noProof/>
                    <w:webHidden/>
                  </w:rPr>
                  <w:tab/>
                </w:r>
                <w:r w:rsidR="00271EFC">
                  <w:rPr>
                    <w:noProof/>
                    <w:webHidden/>
                  </w:rPr>
                  <w:fldChar w:fldCharType="begin"/>
                </w:r>
                <w:r w:rsidR="00271EFC">
                  <w:rPr>
                    <w:noProof/>
                    <w:webHidden/>
                  </w:rPr>
                  <w:instrText xml:space="preserve"> PAGEREF _Toc30789197 \h </w:instrText>
                </w:r>
                <w:r w:rsidR="00271EFC">
                  <w:rPr>
                    <w:noProof/>
                    <w:webHidden/>
                  </w:rPr>
                </w:r>
                <w:r w:rsidR="00271EFC">
                  <w:rPr>
                    <w:noProof/>
                    <w:webHidden/>
                  </w:rPr>
                  <w:fldChar w:fldCharType="separate"/>
                </w:r>
                <w:r w:rsidR="00271EFC">
                  <w:rPr>
                    <w:noProof/>
                    <w:webHidden/>
                  </w:rPr>
                  <w:t>3</w:t>
                </w:r>
                <w:r w:rsidR="00271EFC">
                  <w:rPr>
                    <w:noProof/>
                    <w:webHidden/>
                  </w:rPr>
                  <w:fldChar w:fldCharType="end"/>
                </w:r>
              </w:hyperlink>
            </w:p>
            <w:p w14:paraId="279FFC43" w14:textId="2EB560C9" w:rsidR="00271EFC" w:rsidRDefault="00DF0E76">
              <w:pPr>
                <w:pStyle w:val="Obsah1"/>
                <w:tabs>
                  <w:tab w:val="right" w:leader="dot" w:pos="8656"/>
                </w:tabs>
                <w:rPr>
                  <w:rFonts w:asciiTheme="minorHAnsi" w:eastAsiaTheme="minorEastAsia" w:hAnsiTheme="minorHAnsi"/>
                  <w:caps w:val="0"/>
                  <w:noProof/>
                  <w:sz w:val="22"/>
                  <w:lang w:eastAsia="cs-CZ"/>
                </w:rPr>
              </w:pPr>
              <w:hyperlink w:anchor="_Toc30789198" w:history="1">
                <w:r w:rsidR="00271EFC" w:rsidRPr="00721D97">
                  <w:rPr>
                    <w:rStyle w:val="Hypertextovodkaz"/>
                    <w:noProof/>
                  </w:rPr>
                  <w:t>Použitá Literatura</w:t>
                </w:r>
                <w:r w:rsidR="00271EFC">
                  <w:rPr>
                    <w:noProof/>
                    <w:webHidden/>
                  </w:rPr>
                  <w:tab/>
                </w:r>
                <w:r w:rsidR="00271EFC">
                  <w:rPr>
                    <w:noProof/>
                    <w:webHidden/>
                  </w:rPr>
                  <w:fldChar w:fldCharType="begin"/>
                </w:r>
                <w:r w:rsidR="00271EFC">
                  <w:rPr>
                    <w:noProof/>
                    <w:webHidden/>
                  </w:rPr>
                  <w:instrText xml:space="preserve"> PAGEREF _Toc30789198 \h </w:instrText>
                </w:r>
                <w:r w:rsidR="00271EFC">
                  <w:rPr>
                    <w:noProof/>
                    <w:webHidden/>
                  </w:rPr>
                </w:r>
                <w:r w:rsidR="00271EFC">
                  <w:rPr>
                    <w:noProof/>
                    <w:webHidden/>
                  </w:rPr>
                  <w:fldChar w:fldCharType="separate"/>
                </w:r>
                <w:r w:rsidR="00271EFC">
                  <w:rPr>
                    <w:noProof/>
                    <w:webHidden/>
                  </w:rPr>
                  <w:t>8</w:t>
                </w:r>
                <w:r w:rsidR="00271EFC">
                  <w:rPr>
                    <w:noProof/>
                    <w:webHidden/>
                  </w:rPr>
                  <w:fldChar w:fldCharType="end"/>
                </w:r>
              </w:hyperlink>
            </w:p>
            <w:p w14:paraId="3F9D4FCF" w14:textId="4C5BEDAD" w:rsidR="00271EFC" w:rsidRDefault="00DF0E76">
              <w:pPr>
                <w:pStyle w:val="Obsah1"/>
                <w:tabs>
                  <w:tab w:val="right" w:leader="dot" w:pos="8656"/>
                </w:tabs>
                <w:rPr>
                  <w:rFonts w:asciiTheme="minorHAnsi" w:eastAsiaTheme="minorEastAsia" w:hAnsiTheme="minorHAnsi"/>
                  <w:caps w:val="0"/>
                  <w:noProof/>
                  <w:sz w:val="22"/>
                  <w:lang w:eastAsia="cs-CZ"/>
                </w:rPr>
              </w:pPr>
              <w:hyperlink w:anchor="_Toc30789199" w:history="1">
                <w:r w:rsidR="00271EFC" w:rsidRPr="00721D97">
                  <w:rPr>
                    <w:rStyle w:val="Hypertextovodkaz"/>
                    <w:noProof/>
                  </w:rPr>
                  <w:t>Přehled dostupných ikon</w:t>
                </w:r>
                <w:r w:rsidR="00271EFC">
                  <w:rPr>
                    <w:noProof/>
                    <w:webHidden/>
                  </w:rPr>
                  <w:tab/>
                </w:r>
                <w:r w:rsidR="00271EFC">
                  <w:rPr>
                    <w:noProof/>
                    <w:webHidden/>
                  </w:rPr>
                  <w:fldChar w:fldCharType="begin"/>
                </w:r>
                <w:r w:rsidR="00271EFC">
                  <w:rPr>
                    <w:noProof/>
                    <w:webHidden/>
                  </w:rPr>
                  <w:instrText xml:space="preserve"> PAGEREF _Toc30789199 \h </w:instrText>
                </w:r>
                <w:r w:rsidR="00271EFC">
                  <w:rPr>
                    <w:noProof/>
                    <w:webHidden/>
                  </w:rPr>
                </w:r>
                <w:r w:rsidR="00271EFC">
                  <w:rPr>
                    <w:noProof/>
                    <w:webHidden/>
                  </w:rPr>
                  <w:fldChar w:fldCharType="separate"/>
                </w:r>
                <w:r w:rsidR="00271EFC">
                  <w:rPr>
                    <w:noProof/>
                    <w:webHidden/>
                  </w:rPr>
                  <w:t>9</w:t>
                </w:r>
                <w:r w:rsidR="00271EFC">
                  <w:rPr>
                    <w:noProof/>
                    <w:webHidden/>
                  </w:rPr>
                  <w:fldChar w:fldCharType="end"/>
                </w:r>
              </w:hyperlink>
            </w:p>
            <w:p w14:paraId="462741A1" w14:textId="110B9E41" w:rsidR="005633CC" w:rsidRDefault="005633CC">
              <w:r>
                <w:rPr>
                  <w:b/>
                  <w:bCs/>
                </w:rPr>
                <w:fldChar w:fldCharType="end"/>
              </w:r>
            </w:p>
          </w:sdtContent>
        </w:sdt>
      </w:sdtContent>
    </w:sdt>
    <w:p w14:paraId="6B0D9514" w14:textId="6AC37ED5" w:rsidR="00B60DC8" w:rsidRPr="001B16A5" w:rsidRDefault="00B60DC8">
      <w:pPr>
        <w:rPr>
          <w:b/>
        </w:rPr>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DF0E76"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1831F3CD" w14:textId="2EF064B0" w:rsidR="00F27CDE" w:rsidRDefault="00EA58EE" w:rsidP="001B4EEC">
      <w:pPr>
        <w:pStyle w:val="Nadpis1"/>
      </w:pPr>
      <w:bookmarkStart w:id="1" w:name="_Toc30789197"/>
      <w:r>
        <w:rPr>
          <w:noProof/>
        </w:rPr>
        <w:lastRenderedPageBreak/>
        <w:t xml:space="preserve">nácvik </w:t>
      </w:r>
      <w:r w:rsidR="00984E4F">
        <w:rPr>
          <w:noProof/>
        </w:rPr>
        <w:t xml:space="preserve">vedení </w:t>
      </w:r>
      <w:r>
        <w:rPr>
          <w:noProof/>
        </w:rPr>
        <w:t>poradenského rozhovoru</w:t>
      </w:r>
      <w:bookmarkEnd w:id="1"/>
    </w:p>
    <w:p w14:paraId="05A244B5" w14:textId="468D1002" w:rsidR="00213E90" w:rsidRPr="004B005B" w:rsidRDefault="00213E90" w:rsidP="00213E90">
      <w:pPr>
        <w:pStyle w:val="parNadpisPrvkuCerveny"/>
      </w:pPr>
      <w:r w:rsidRPr="004B005B">
        <w:t>Průvodce studiem</w:t>
      </w:r>
      <w:r>
        <w:t xml:space="preserve"> – studijní předpoklady</w:t>
      </w:r>
    </w:p>
    <w:p w14:paraId="3D327F23"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573F21DA" wp14:editId="2C029704">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444212" w14:textId="5B629474" w:rsidR="00213E90" w:rsidRDefault="0089741C" w:rsidP="00213E90">
      <w:pPr>
        <w:pStyle w:val="Tlotextu"/>
      </w:pPr>
      <w:r>
        <w:t xml:space="preserve">Materiál je určen </w:t>
      </w:r>
      <w:r w:rsidR="00EA58EE">
        <w:t xml:space="preserve">posluchačům oboru Sociální patologie a prevence </w:t>
      </w:r>
      <w:r>
        <w:t>kombinované</w:t>
      </w:r>
      <w:r w:rsidR="00EA58EE">
        <w:t>ho</w:t>
      </w:r>
      <w:r>
        <w:t xml:space="preserve"> studi</w:t>
      </w:r>
      <w:r w:rsidR="00EA58EE">
        <w:t>a</w:t>
      </w:r>
      <w:r>
        <w:t xml:space="preserve"> Slezské univerzity v Opavě v prostředí </w:t>
      </w:r>
      <w:r w:rsidR="00EA58EE">
        <w:t>IS SLU</w:t>
      </w:r>
      <w:r>
        <w:t>.</w:t>
      </w:r>
    </w:p>
    <w:p w14:paraId="212406BF" w14:textId="59279E84" w:rsidR="00984E4F" w:rsidRDefault="00984E4F" w:rsidP="00213E90">
      <w:pPr>
        <w:pStyle w:val="Tlotextu"/>
      </w:pPr>
      <w:r>
        <w:t>Video s ukázkami vedení poradenského rozhovoru s klientem. Lze využít pro vedení výkladu, demonstraci vedení rozhovoru, nácviku rozhovoru.</w:t>
      </w:r>
    </w:p>
    <w:p w14:paraId="027D7A5A" w14:textId="4DA07E8F" w:rsidR="0089741C" w:rsidRDefault="0089741C" w:rsidP="00213E90">
      <w:pPr>
        <w:pStyle w:val="Tlotextu"/>
      </w:pPr>
      <w:r>
        <w:t xml:space="preserve">Základní předpoklady: </w:t>
      </w:r>
      <w:r w:rsidR="00EA58EE">
        <w:t xml:space="preserve">znalost efektivních strategií v oblasti verbální a neverbální komunikace, poradenského přístupu v sociální práci, </w:t>
      </w:r>
      <w:r>
        <w:t xml:space="preserve">přístup do </w:t>
      </w:r>
      <w:r w:rsidR="00EA58EE">
        <w:t>I</w:t>
      </w:r>
      <w:r>
        <w:t>S</w:t>
      </w:r>
      <w:r w:rsidR="00EA58EE">
        <w:t xml:space="preserve"> SLU</w:t>
      </w:r>
      <w:r>
        <w:t>, základní orientace v </w:t>
      </w:r>
      <w:r w:rsidR="00EA58EE">
        <w:t>I</w:t>
      </w:r>
      <w:r>
        <w:t xml:space="preserve">S </w:t>
      </w:r>
      <w:r w:rsidR="00EA58EE">
        <w:t xml:space="preserve">SLU </w:t>
      </w:r>
      <w:r>
        <w:t>výhodou, základní počítačová gramotnost zejména v oblasti používání internetu.</w:t>
      </w:r>
    </w:p>
    <w:p w14:paraId="36A79D02" w14:textId="77777777" w:rsidR="00213E90" w:rsidRDefault="00213E90" w:rsidP="00213E90">
      <w:pPr>
        <w:pStyle w:val="parUkonceniPrvku"/>
      </w:pPr>
    </w:p>
    <w:p w14:paraId="0C912574" w14:textId="5B199493" w:rsidR="0044632C" w:rsidRPr="004B005B" w:rsidRDefault="0044632C" w:rsidP="004B005B">
      <w:pPr>
        <w:pStyle w:val="parNadpisPrvkuCerveny"/>
      </w:pPr>
      <w:r w:rsidRPr="004B005B">
        <w:t xml:space="preserve">Rychlý </w:t>
      </w:r>
      <w:r w:rsidR="00213E90">
        <w:t xml:space="preserve">náhled </w:t>
      </w:r>
      <w:r w:rsidR="008F55D1">
        <w:t>studijního materiálu</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7CF3C5" w14:textId="10954CBC" w:rsidR="00EA58EE" w:rsidRDefault="00EA58EE" w:rsidP="00EA58EE">
      <w:pPr>
        <w:pStyle w:val="Tlotextu"/>
      </w:pPr>
      <w:bookmarkStart w:id="2" w:name="_Hlk534721677"/>
      <w:r>
        <w:t xml:space="preserve">Video </w:t>
      </w:r>
      <w:r w:rsidR="002F1467">
        <w:t xml:space="preserve">– </w:t>
      </w:r>
      <w:r w:rsidR="005438DA">
        <w:t>3</w:t>
      </w:r>
      <w:r w:rsidR="002F1467">
        <w:t xml:space="preserve">. část </w:t>
      </w:r>
      <w:r>
        <w:t>se zaměřuje na nácvik vedení</w:t>
      </w:r>
      <w:r w:rsidRPr="008A2546">
        <w:t xml:space="preserve"> poradenského rozhovoru </w:t>
      </w:r>
      <w:r>
        <w:t>s klientem v sociálních službách</w:t>
      </w:r>
      <w:r w:rsidR="002F1467">
        <w:t xml:space="preserve"> ve fázi „</w:t>
      </w:r>
      <w:r w:rsidR="005438DA">
        <w:t>Ukončení</w:t>
      </w:r>
      <w:r w:rsidR="002F1467">
        <w:t xml:space="preserve"> jednání“</w:t>
      </w:r>
      <w:r>
        <w:t>. Video nabízí nácvik</w:t>
      </w:r>
      <w:r w:rsidRPr="008A2546">
        <w:t xml:space="preserve"> technik aktivního naslouchání </w:t>
      </w:r>
      <w:r w:rsidR="002F1467">
        <w:t>„</w:t>
      </w:r>
      <w:r w:rsidR="005438DA">
        <w:t>Shrnutí“ a „Ocenění</w:t>
      </w:r>
      <w:r w:rsidR="002F1467">
        <w:t xml:space="preserve">“ </w:t>
      </w:r>
      <w:r w:rsidR="005438DA">
        <w:t>v průběhu poradenského rozhovoru.</w:t>
      </w:r>
    </w:p>
    <w:bookmarkEnd w:id="2"/>
    <w:p w14:paraId="62C42C51" w14:textId="77777777" w:rsidR="00B76054" w:rsidRDefault="00B76054" w:rsidP="00B76054">
      <w:pPr>
        <w:pStyle w:val="parUkonceniPrvku"/>
      </w:pPr>
    </w:p>
    <w:p w14:paraId="1AE50542" w14:textId="7D86AA75" w:rsidR="0044632C" w:rsidRPr="004B005B" w:rsidRDefault="0044632C" w:rsidP="004B005B">
      <w:pPr>
        <w:pStyle w:val="parNadpisPrvkuCerveny"/>
      </w:pPr>
      <w:r w:rsidRPr="004B005B">
        <w:t xml:space="preserve">Cíle </w:t>
      </w:r>
      <w:r w:rsidR="008F55D1" w:rsidRPr="008F55D1">
        <w:t>STUDIJNÍHO MATERIÁLU</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FFFCC0E" w14:textId="015E3247" w:rsidR="000C6636" w:rsidRDefault="000C6636" w:rsidP="008F55D1">
      <w:pPr>
        <w:pStyle w:val="parOdrazky01"/>
      </w:pPr>
      <w:r>
        <w:t xml:space="preserve">Osvojení </w:t>
      </w:r>
      <w:r w:rsidR="002F1467">
        <w:t>si vedení fáze p</w:t>
      </w:r>
      <w:r>
        <w:t>oradenského rozhovoru</w:t>
      </w:r>
      <w:r w:rsidR="00560C25">
        <w:t xml:space="preserve"> „</w:t>
      </w:r>
      <w:r w:rsidR="005438DA">
        <w:t>Ukončení</w:t>
      </w:r>
      <w:r>
        <w:t xml:space="preserve"> jednání</w:t>
      </w:r>
      <w:r w:rsidR="00560C25">
        <w:t>“</w:t>
      </w:r>
      <w:r w:rsidR="002F1467">
        <w:t>.</w:t>
      </w:r>
      <w:r>
        <w:t xml:space="preserve"> </w:t>
      </w:r>
    </w:p>
    <w:p w14:paraId="3F851C80" w14:textId="1C4ACE68" w:rsidR="00A803C2" w:rsidRDefault="000C6636" w:rsidP="008F55D1">
      <w:pPr>
        <w:pStyle w:val="parOdrazky01"/>
      </w:pPr>
      <w:r>
        <w:t xml:space="preserve">Osvojení </w:t>
      </w:r>
      <w:r w:rsidR="002F1467">
        <w:t xml:space="preserve">si </w:t>
      </w:r>
      <w:r>
        <w:t>využití technik</w:t>
      </w:r>
      <w:r w:rsidR="002F1467">
        <w:t>y</w:t>
      </w:r>
      <w:r>
        <w:t xml:space="preserve"> aktivního naslouchání </w:t>
      </w:r>
      <w:r w:rsidR="002F1467">
        <w:t xml:space="preserve">– </w:t>
      </w:r>
      <w:r w:rsidR="00560C25">
        <w:t>„</w:t>
      </w:r>
      <w:r w:rsidR="005438DA">
        <w:t>Shrnutí“ a „Ocenění</w:t>
      </w:r>
      <w:r w:rsidR="00560C25">
        <w:t>“</w:t>
      </w:r>
      <w:r w:rsidR="002F1467">
        <w:t xml:space="preserve"> </w:t>
      </w:r>
      <w:r>
        <w:t>během poradenského rozhovoru.</w:t>
      </w:r>
    </w:p>
    <w:p w14:paraId="297D33AD" w14:textId="77777777" w:rsidR="00CF098A" w:rsidRPr="00CF098A" w:rsidRDefault="00CF098A" w:rsidP="00CF098A">
      <w:pPr>
        <w:pStyle w:val="parUkonceniPrvku"/>
      </w:pPr>
    </w:p>
    <w:p w14:paraId="74059878" w14:textId="1AF482CF" w:rsidR="0044632C" w:rsidRPr="004B005B" w:rsidRDefault="0044632C" w:rsidP="004B005B">
      <w:pPr>
        <w:pStyle w:val="parNadpisPrvkuCerveny"/>
      </w:pPr>
      <w:r w:rsidRPr="004B005B">
        <w:t xml:space="preserve">Klíčová </w:t>
      </w:r>
      <w:r w:rsidR="008F55D1" w:rsidRPr="008F55D1">
        <w:t>STUDIJNÍHO MATERIÁLU</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CBD89F" w14:textId="1777C2F5" w:rsidR="00CF098A" w:rsidRPr="00CF098A" w:rsidRDefault="000C6636" w:rsidP="00CF098A">
      <w:pPr>
        <w:pStyle w:val="Tlotextu"/>
        <w:rPr>
          <w:b/>
        </w:rPr>
      </w:pPr>
      <w:r>
        <w:t xml:space="preserve">Poradenský rozhovor, </w:t>
      </w:r>
      <w:r w:rsidR="00372FB9">
        <w:t xml:space="preserve">fáze rozhovoru, techniky aktivního naslouchání, </w:t>
      </w:r>
      <w:r w:rsidR="005438DA">
        <w:t>shrnutí, ocenění.</w:t>
      </w:r>
    </w:p>
    <w:p w14:paraId="00DBEE30" w14:textId="547DAB6A" w:rsidR="00B76054" w:rsidRDefault="00B76054" w:rsidP="00B76054">
      <w:pPr>
        <w:pStyle w:val="parUkonceniPrvku"/>
      </w:pPr>
    </w:p>
    <w:p w14:paraId="26315EA0" w14:textId="77777777" w:rsidR="008F55D1" w:rsidRPr="004B005B" w:rsidRDefault="008F55D1" w:rsidP="008F55D1">
      <w:pPr>
        <w:pStyle w:val="parNadpisPrvkuCerveny"/>
      </w:pPr>
      <w:r w:rsidRPr="004B005B">
        <w:lastRenderedPageBreak/>
        <w:t>Čas potřebný ke studiu</w:t>
      </w:r>
    </w:p>
    <w:p w14:paraId="4F07F2EC" w14:textId="77777777" w:rsidR="008F55D1" w:rsidRDefault="008F55D1" w:rsidP="008F55D1">
      <w:pPr>
        <w:framePr w:w="624" w:h="624" w:hRule="exact" w:hSpace="170" w:wrap="around" w:vAnchor="text" w:hAnchor="page" w:xAlign="outside" w:y="-622" w:anchorLock="1"/>
        <w:jc w:val="both"/>
      </w:pPr>
      <w:r>
        <w:rPr>
          <w:noProof/>
          <w:lang w:eastAsia="cs-CZ"/>
        </w:rPr>
        <w:drawing>
          <wp:inline distT="0" distB="0" distL="0" distR="0" wp14:anchorId="012DA272" wp14:editId="4EBD8D89">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FF168E" w14:textId="1AAC5555" w:rsidR="008F55D1" w:rsidRDefault="00B75879" w:rsidP="008F55D1">
      <w:pPr>
        <w:pStyle w:val="Tlotextu"/>
      </w:pPr>
      <w:r>
        <w:t>Stopáž studijního materiálu:</w:t>
      </w:r>
      <w:r w:rsidR="003564F4">
        <w:t xml:space="preserve"> 0:</w:t>
      </w:r>
      <w:r w:rsidR="00371AE1">
        <w:t>16</w:t>
      </w:r>
      <w:r w:rsidR="003564F4">
        <w:t>:</w:t>
      </w:r>
      <w:r w:rsidR="00371AE1">
        <w:t>0</w:t>
      </w:r>
      <w:r w:rsidR="00E4738A">
        <w:t>7</w:t>
      </w:r>
      <w:r w:rsidR="003564F4">
        <w:t xml:space="preserve"> [h:mm:ss]</w:t>
      </w:r>
    </w:p>
    <w:p w14:paraId="01D620B5" w14:textId="1CFB9C6E" w:rsidR="00CF098A" w:rsidRPr="00CF098A" w:rsidRDefault="00B75879" w:rsidP="003564F4">
      <w:pPr>
        <w:pStyle w:val="Tlotextu"/>
        <w:rPr>
          <w:b/>
        </w:rPr>
      </w:pPr>
      <w:r>
        <w:t>Doporučený čas ke studiu</w:t>
      </w:r>
      <w:r w:rsidR="003564F4">
        <w:t xml:space="preserve"> včetně odhadu nácviku v</w:t>
      </w:r>
      <w:r w:rsidR="000C6636">
        <w:t> I</w:t>
      </w:r>
      <w:r w:rsidR="003564F4">
        <w:t>S</w:t>
      </w:r>
      <w:r w:rsidR="000C6636">
        <w:t xml:space="preserve"> SLU</w:t>
      </w:r>
      <w:r>
        <w:t>:</w:t>
      </w:r>
      <w:r w:rsidR="003564F4">
        <w:t xml:space="preserve"> cca. </w:t>
      </w:r>
      <w:r w:rsidR="00371AE1">
        <w:t>12</w:t>
      </w:r>
      <w:r w:rsidR="003564F4">
        <w:t>0 min.</w:t>
      </w:r>
    </w:p>
    <w:p w14:paraId="1B114916" w14:textId="273E7480" w:rsidR="008F55D1" w:rsidRDefault="008F55D1" w:rsidP="008F55D1">
      <w:pPr>
        <w:pStyle w:val="parUkonceniPrvku"/>
      </w:pPr>
    </w:p>
    <w:p w14:paraId="2F244CCD" w14:textId="776C65B5" w:rsidR="00AE1F58" w:rsidRPr="004B005B" w:rsidRDefault="00AE1F58" w:rsidP="00AE1F58">
      <w:pPr>
        <w:pStyle w:val="parNadpisPrvkuCerveny"/>
      </w:pPr>
      <w:r>
        <w:t>K ZAPAMATOVÁNÍ</w:t>
      </w:r>
    </w:p>
    <w:p w14:paraId="1EA30F85" w14:textId="47A8BB58" w:rsidR="00AE1F58" w:rsidRDefault="00AE1F58" w:rsidP="00AE1F58">
      <w:pPr>
        <w:framePr w:w="624" w:h="624" w:hRule="exact" w:hSpace="170" w:wrap="around" w:vAnchor="text" w:hAnchor="page" w:xAlign="outside" w:y="-622" w:anchorLock="1"/>
        <w:jc w:val="both"/>
      </w:pPr>
      <w:r>
        <w:rPr>
          <w:noProof/>
          <w:lang w:eastAsia="cs-CZ"/>
        </w:rPr>
        <w:drawing>
          <wp:inline distT="0" distB="0" distL="0" distR="0" wp14:anchorId="2F27FF07" wp14:editId="2C6F8423">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CEDD551" w14:textId="77777777" w:rsidR="00E74D43" w:rsidRDefault="00E74D43" w:rsidP="00E74D43">
      <w:pPr>
        <w:pStyle w:val="Tlotextu"/>
      </w:pPr>
      <w:r w:rsidRPr="00E74D43">
        <w:rPr>
          <w:b/>
          <w:bCs/>
        </w:rPr>
        <w:t xml:space="preserve">Fáze rozhovoru </w:t>
      </w:r>
      <w:r>
        <w:t>podle Úlehly (2005):</w:t>
      </w:r>
    </w:p>
    <w:p w14:paraId="2B1D744C" w14:textId="77777777" w:rsidR="00E74D43" w:rsidRDefault="00E74D43" w:rsidP="00E74D43">
      <w:pPr>
        <w:pStyle w:val="Tlotextu"/>
      </w:pPr>
      <w:r>
        <w:t>•</w:t>
      </w:r>
      <w:r>
        <w:tab/>
      </w:r>
      <w:r w:rsidRPr="00E74D43">
        <w:rPr>
          <w:b/>
          <w:bCs/>
        </w:rPr>
        <w:t>příprava</w:t>
      </w:r>
      <w:r>
        <w:t xml:space="preserve"> – vše co se děje před příchodem klienta, úkolem pracovníka v této fázi je vědět, co je zač a čím pomáhá;</w:t>
      </w:r>
    </w:p>
    <w:p w14:paraId="2403425B" w14:textId="77777777" w:rsidR="00E74D43" w:rsidRDefault="00E74D43" w:rsidP="00E74D43">
      <w:pPr>
        <w:pStyle w:val="Tlotextu"/>
      </w:pPr>
      <w:r>
        <w:t>•</w:t>
      </w:r>
      <w:r>
        <w:tab/>
      </w:r>
      <w:r w:rsidRPr="00E74D43">
        <w:rPr>
          <w:b/>
          <w:bCs/>
        </w:rPr>
        <w:t>otevření</w:t>
      </w:r>
      <w:r>
        <w:t xml:space="preserve"> – společná práce s klientem, pracovník vytváří bezpečí pro klienta;</w:t>
      </w:r>
    </w:p>
    <w:p w14:paraId="2C15601F" w14:textId="77777777" w:rsidR="00E74D43" w:rsidRDefault="00E74D43" w:rsidP="00E74D43">
      <w:pPr>
        <w:pStyle w:val="Tlotextu"/>
      </w:pPr>
      <w:r>
        <w:t>•</w:t>
      </w:r>
      <w:r>
        <w:tab/>
      </w:r>
      <w:r w:rsidRPr="00E74D43">
        <w:rPr>
          <w:b/>
          <w:bCs/>
        </w:rPr>
        <w:t xml:space="preserve">dojednávání </w:t>
      </w:r>
      <w:r>
        <w:t>– cílem je, aby pracovníkovi i klientovi bylo jasné, co pracovník může nabídnout a co si klient přeje;</w:t>
      </w:r>
    </w:p>
    <w:p w14:paraId="4B154E8B" w14:textId="77777777" w:rsidR="00E74D43" w:rsidRDefault="00E74D43" w:rsidP="00E74D43">
      <w:pPr>
        <w:pStyle w:val="Tlotextu"/>
      </w:pPr>
      <w:r>
        <w:t>•</w:t>
      </w:r>
      <w:r>
        <w:tab/>
      </w:r>
      <w:r w:rsidRPr="00E74D43">
        <w:rPr>
          <w:b/>
          <w:bCs/>
        </w:rPr>
        <w:t>průběh rozhovoru</w:t>
      </w:r>
      <w:r>
        <w:t xml:space="preserve"> – jde o dosažení společného cíle vyřešením problému;</w:t>
      </w:r>
    </w:p>
    <w:p w14:paraId="0B72F6B4" w14:textId="77777777" w:rsidR="00E74D43" w:rsidRDefault="00E74D43" w:rsidP="00E74D43">
      <w:pPr>
        <w:pStyle w:val="Tlotextu"/>
      </w:pPr>
      <w:r>
        <w:t>•</w:t>
      </w:r>
      <w:r>
        <w:tab/>
      </w:r>
      <w:r w:rsidRPr="00E74D43">
        <w:rPr>
          <w:b/>
          <w:bCs/>
        </w:rPr>
        <w:t xml:space="preserve">ukončení </w:t>
      </w:r>
      <w:r>
        <w:t>– ověření úspěchu a zhodnocení společné práce;</w:t>
      </w:r>
    </w:p>
    <w:p w14:paraId="51106164" w14:textId="7652747E" w:rsidR="00E74D43" w:rsidRDefault="00E74D43" w:rsidP="00E74D43">
      <w:pPr>
        <w:pStyle w:val="Tlotextu"/>
      </w:pPr>
      <w:r>
        <w:t>•</w:t>
      </w:r>
      <w:r>
        <w:tab/>
      </w:r>
      <w:r w:rsidRPr="00E74D43">
        <w:rPr>
          <w:b/>
          <w:bCs/>
        </w:rPr>
        <w:t>příprava</w:t>
      </w:r>
      <w:r>
        <w:t xml:space="preserve"> – další vzdělávání pracovníka, seberozvoj, supervize a příprava pracovníka na práci s klientem.</w:t>
      </w:r>
    </w:p>
    <w:p w14:paraId="544BEF0C" w14:textId="5ADF1CD0" w:rsidR="00E74D43" w:rsidRDefault="00E74D43" w:rsidP="00E74D43">
      <w:pPr>
        <w:pStyle w:val="Tlotextu"/>
      </w:pPr>
    </w:p>
    <w:p w14:paraId="20E39EF2" w14:textId="77777777" w:rsidR="00D70253" w:rsidRDefault="00D70253" w:rsidP="00D70253">
      <w:pPr>
        <w:pStyle w:val="Tlotextu"/>
      </w:pPr>
      <w:r>
        <w:t>V rámci video ukázek budou fáze poradenského rozhovoru členěny takto:</w:t>
      </w:r>
    </w:p>
    <w:p w14:paraId="57555E96" w14:textId="77777777" w:rsidR="00D70253" w:rsidRDefault="00D70253" w:rsidP="00D70253">
      <w:pPr>
        <w:pStyle w:val="Tlotextu"/>
      </w:pPr>
      <w:r>
        <w:t>1.</w:t>
      </w:r>
      <w:r>
        <w:tab/>
        <w:t>fáze – Příprava na jednání</w:t>
      </w:r>
    </w:p>
    <w:p w14:paraId="011A94EF" w14:textId="77777777" w:rsidR="00D70253" w:rsidRDefault="00D70253" w:rsidP="00D70253">
      <w:pPr>
        <w:pStyle w:val="Tlotextu"/>
      </w:pPr>
      <w:r>
        <w:t>2.</w:t>
      </w:r>
      <w:r>
        <w:tab/>
        <w:t>fáze – Otevření jednání</w:t>
      </w:r>
    </w:p>
    <w:p w14:paraId="73D052A3" w14:textId="77777777" w:rsidR="00D70253" w:rsidRDefault="00D70253" w:rsidP="00D70253">
      <w:pPr>
        <w:pStyle w:val="Tlotextu"/>
      </w:pPr>
      <w:r>
        <w:t>3.</w:t>
      </w:r>
      <w:r>
        <w:tab/>
        <w:t>fáze – Dojednávání a vyjasňování</w:t>
      </w:r>
    </w:p>
    <w:p w14:paraId="19FF31CD" w14:textId="77777777" w:rsidR="00D70253" w:rsidRDefault="00D70253" w:rsidP="00D70253">
      <w:pPr>
        <w:pStyle w:val="Tlotextu"/>
      </w:pPr>
      <w:r>
        <w:t>4.</w:t>
      </w:r>
      <w:r>
        <w:tab/>
        <w:t>fáze – Ukončení jednání</w:t>
      </w:r>
    </w:p>
    <w:p w14:paraId="6E264AC7" w14:textId="77777777" w:rsidR="00D70253" w:rsidRDefault="00D70253" w:rsidP="00D70253">
      <w:pPr>
        <w:pStyle w:val="Tlotextu"/>
      </w:pPr>
      <w:r>
        <w:t>5.</w:t>
      </w:r>
      <w:r>
        <w:tab/>
        <w:t>fáze – Reflexe</w:t>
      </w:r>
    </w:p>
    <w:p w14:paraId="3C613273" w14:textId="15EFD91D" w:rsidR="00D70253" w:rsidRDefault="00D70253" w:rsidP="00E74D43">
      <w:pPr>
        <w:pStyle w:val="Tlotextu"/>
      </w:pPr>
    </w:p>
    <w:p w14:paraId="2D68F53E" w14:textId="05D722F4" w:rsidR="005438DA" w:rsidRPr="005438DA" w:rsidRDefault="005438DA" w:rsidP="00E74D43">
      <w:pPr>
        <w:pStyle w:val="Tlotextu"/>
        <w:rPr>
          <w:b/>
          <w:bCs/>
        </w:rPr>
      </w:pPr>
      <w:r w:rsidRPr="005438DA">
        <w:rPr>
          <w:b/>
          <w:bCs/>
        </w:rPr>
        <w:t>4. FÁZE PORADENSKÉHO ROZHOVORU – UKONČENÍ JEDNÁNÍ</w:t>
      </w:r>
    </w:p>
    <w:p w14:paraId="2BB4BA79" w14:textId="574DB58F" w:rsidR="005438DA" w:rsidRDefault="005438DA" w:rsidP="005438DA">
      <w:pPr>
        <w:pStyle w:val="Tlotextu"/>
      </w:pPr>
      <w:r>
        <w:t xml:space="preserve">Pracovník využívá techniky aktivního naslouchání – </w:t>
      </w:r>
      <w:r w:rsidRPr="005438DA">
        <w:rPr>
          <w:b/>
          <w:bCs/>
        </w:rPr>
        <w:t>shrnutí a ocenění</w:t>
      </w:r>
      <w:r>
        <w:t xml:space="preserve">. Pracovník při shrnutí zopakuje klidným hlasem důležité myšlenky, fakta a pocity z průběhu rozhovoru s </w:t>
      </w:r>
      <w:r>
        <w:lastRenderedPageBreak/>
        <w:t xml:space="preserve">klientem. Pracovník nebo lépe klient popíše dosažený pokrok a společně pak zakončí jednu část jednání a přejdou k další (opouští nepodstatná témata). Shrnutí vede i k nastínění budoucnosti, zda se poradenský proces tímto ukončí nebo dojde k opakovanému jednání s klientem. Pokud shrnutí provádí klient, má pracovník možnost si ověřit, čemu klient rozuměl, co pro něj bylo důležité, co si pamatuje, nad čím bude uvažovat. Klient může také dostat domácí úkol, tzn. to, nad čím bude do příštího setkání s pracovníkem přemýšlet nebo co konkrétního udělá. Důležitou součástí fáze ukončení je ocenění klienta, např. za aktivní účast na jednání, ochotu řešit svůj problém, nový pohled na situaci, pozitivní přístup apod. Ocenění musí být věrohodné. </w:t>
      </w:r>
    </w:p>
    <w:p w14:paraId="4F626D20" w14:textId="77777777" w:rsidR="005438DA" w:rsidRDefault="005438DA" w:rsidP="005438DA">
      <w:pPr>
        <w:pStyle w:val="Tlotextu"/>
      </w:pPr>
      <w:r>
        <w:t>Technice ocenění je blízký i princip vyjádření autentických pozitivních emocí pracovníkem v podpůrném rozhovoru (Hájek, 2006). Pokud pracovník vyjadřuje radost, podporu, ocenění, příjemné překvapení z chování klienta, posiluje tím klientovo sebevědomí, upevňuje vhodné způsoby jednání a podporuje klientovo zvládání problematických situací.</w:t>
      </w:r>
    </w:p>
    <w:p w14:paraId="289F2DB0" w14:textId="7450B8E3" w:rsidR="00E74D43" w:rsidRDefault="005438DA" w:rsidP="002A2683">
      <w:pPr>
        <w:pStyle w:val="Tlotextu"/>
      </w:pPr>
      <w:r>
        <w:t>Pokud se vztah pracovníka a klienta z jakýchkoli důvodů naruší a není v možnostech pracovníka to aktuálně změnit (např. pracovník se cítí klientem ohrožen, pracovník je zaujatý vůči klientovi, má předsudky, problém klienta se emočně dotýká pracovníka a ten nedokáže být nestranný apod.), pak by měl pracovník neprodleně jednání s klientem ukončit, a to v jakékoliv fázi rozhovoru. Pracovník má právo říct: „stop“, „potřebuji pauzu, potřebuji o vašich slovech chvíli přemýšlet“ apod. Následně je nutné klientovi sdělit, že pracovník nemůže klientovi s daným problémem pomoci, že to není v jeho kompetenci nebo nemá pro daný problém dostatek zkušeností či zdrojů. A nabídne klientovi možnost spolupracovat s jiným pracovníkem v organizaci nebo doporučí služby jiné organizace specializované na problém klienta. O svém postupu i důvodech ukončení spolupráce učiní pracovník zápis do spisu klienta. Pro porozumění situaci je vhodné konzultovat případ s dalšími pracovníky, případně si vyžádat supervizi.</w:t>
      </w:r>
    </w:p>
    <w:p w14:paraId="76559BBD" w14:textId="77777777" w:rsidR="00AE1F58" w:rsidRDefault="00AE1F58" w:rsidP="00AE1F58">
      <w:pPr>
        <w:pStyle w:val="parUkonceniPrvku"/>
      </w:pPr>
    </w:p>
    <w:p w14:paraId="72EBE687" w14:textId="38070C19" w:rsidR="00213E90" w:rsidRPr="004B005B" w:rsidRDefault="00213E90" w:rsidP="00213E90">
      <w:pPr>
        <w:pStyle w:val="parNadpisPrvkuOranzovy"/>
      </w:pPr>
      <w:r>
        <w:t>doporučená literatura</w:t>
      </w:r>
    </w:p>
    <w:p w14:paraId="5EF7AE58"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925E909" wp14:editId="3E69EEAA">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C306DFD" w14:textId="140F65C8" w:rsidR="00CF098A" w:rsidRPr="008E2DF1" w:rsidRDefault="00372FB9" w:rsidP="00CF098A">
      <w:pPr>
        <w:pStyle w:val="Tlotextu"/>
        <w:rPr>
          <w:rFonts w:cs="Times New Roman"/>
          <w:b/>
        </w:rPr>
      </w:pPr>
      <w:r w:rsidRPr="008E2DF1">
        <w:rPr>
          <w:rFonts w:cs="Times New Roman"/>
          <w:color w:val="000000"/>
          <w:shd w:val="clear" w:color="auto" w:fill="FFFFFF"/>
        </w:rPr>
        <w:t>QUISOVÁ, S</w:t>
      </w:r>
      <w:r w:rsidR="00A35DBF" w:rsidRPr="008E2DF1">
        <w:rPr>
          <w:rFonts w:cs="Times New Roman"/>
          <w:color w:val="000000"/>
          <w:shd w:val="clear" w:color="auto" w:fill="FFFFFF"/>
        </w:rPr>
        <w:t>. Sociální komunikace v pomáhajících profesích</w:t>
      </w:r>
      <w:r w:rsidR="004E1C56" w:rsidRPr="008E2DF1">
        <w:rPr>
          <w:rFonts w:cs="Times New Roman"/>
          <w:color w:val="000000"/>
          <w:shd w:val="clear" w:color="auto" w:fill="FFFFFF"/>
        </w:rPr>
        <w:t xml:space="preserve">, </w:t>
      </w:r>
      <w:r w:rsidR="00D52DA6" w:rsidRPr="008E2DF1">
        <w:rPr>
          <w:rFonts w:cs="Times New Roman"/>
          <w:color w:val="000000"/>
          <w:shd w:val="clear" w:color="auto" w:fill="FFFFFF"/>
        </w:rPr>
        <w:t xml:space="preserve">Fakulta veřejných politik, Slezská univerzita v Opavě. Opava, </w:t>
      </w:r>
      <w:r w:rsidR="004E1C56" w:rsidRPr="008E2DF1">
        <w:rPr>
          <w:rFonts w:cs="Times New Roman"/>
          <w:color w:val="000000"/>
          <w:shd w:val="clear" w:color="auto" w:fill="FFFFFF"/>
        </w:rPr>
        <w:t>20</w:t>
      </w:r>
      <w:r w:rsidR="00E4738A">
        <w:rPr>
          <w:rFonts w:cs="Times New Roman"/>
          <w:color w:val="000000"/>
          <w:shd w:val="clear" w:color="auto" w:fill="FFFFFF"/>
        </w:rPr>
        <w:t>20</w:t>
      </w:r>
      <w:bookmarkStart w:id="3" w:name="_GoBack"/>
      <w:bookmarkEnd w:id="3"/>
      <w:r w:rsidR="00A35DBF" w:rsidRPr="008E2DF1">
        <w:rPr>
          <w:rFonts w:cs="Times New Roman"/>
          <w:color w:val="000000"/>
          <w:shd w:val="clear" w:color="auto" w:fill="FFFFFF"/>
        </w:rPr>
        <w:t xml:space="preserve"> – vložit do IS</w:t>
      </w:r>
    </w:p>
    <w:p w14:paraId="12379398" w14:textId="77777777" w:rsidR="00213E90" w:rsidRDefault="00213E90" w:rsidP="00213E90">
      <w:pPr>
        <w:pStyle w:val="parUkonceniPrvku"/>
      </w:pPr>
    </w:p>
    <w:p w14:paraId="430D8A54" w14:textId="5E080BFC" w:rsidR="00213E90" w:rsidRPr="004B005B" w:rsidRDefault="00213E90" w:rsidP="00213E90">
      <w:pPr>
        <w:pStyle w:val="parNadpisPrvkuOranzovy"/>
      </w:pPr>
      <w:r w:rsidRPr="004B005B">
        <w:t>Další zdroje</w:t>
      </w:r>
      <w:r>
        <w:t xml:space="preserve"> – rozšiřující literatura</w:t>
      </w:r>
    </w:p>
    <w:p w14:paraId="79808072"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8CC2EC9" wp14:editId="4C2BC0B1">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BC57163" w14:textId="77777777" w:rsidR="00812CCD" w:rsidRDefault="00812CCD" w:rsidP="00812CCD">
      <w:pPr>
        <w:pStyle w:val="Tlotextu"/>
      </w:pPr>
      <w:r>
        <w:t xml:space="preserve">BOBEK, M., PENIŠKA, P. Práce s lidmi. Učebnice poradenství, koučování, terapie a socioterapie pro pomáhající profese. S úvodem do filozofie práce s lidmi, současné vědy a psychologie. Brno: NC Publishing, 2008. </w:t>
      </w:r>
    </w:p>
    <w:p w14:paraId="04C0A17A" w14:textId="77777777" w:rsidR="00812CCD" w:rsidRDefault="00812CCD" w:rsidP="00812CCD">
      <w:pPr>
        <w:pStyle w:val="Tlotextu"/>
      </w:pPr>
      <w:r>
        <w:lastRenderedPageBreak/>
        <w:t>GABURA, J., PRUŽINSKÁ, J. Poradenský proces. Praha: Sociologické nakladatelství Slon, 1995.</w:t>
      </w:r>
    </w:p>
    <w:p w14:paraId="21D5C0EE" w14:textId="77777777" w:rsidR="00812CCD" w:rsidRDefault="00812CCD" w:rsidP="00812CCD">
      <w:pPr>
        <w:pStyle w:val="Tlotextu"/>
      </w:pPr>
      <w:r>
        <w:t>KALVACH, Z., ONDERKOVÁ, A. Stáří – Pojetí geriatrického pacienta jeho problémů v ošetřovatelské praxi. Praha: Galén, 2006.</w:t>
      </w:r>
    </w:p>
    <w:p w14:paraId="20571F4A" w14:textId="77777777" w:rsidR="00812CCD" w:rsidRDefault="00812CCD" w:rsidP="00812CCD">
      <w:pPr>
        <w:pStyle w:val="Tlotextu"/>
      </w:pPr>
      <w:r>
        <w:t>KELNAROVÁ, J., MATĚJKOVÁ, E. Psychologie a komunikace pro zdravotní asistenty – 4.ročník. Praha: Grada, 2009.</w:t>
      </w:r>
    </w:p>
    <w:p w14:paraId="5258B058" w14:textId="77777777" w:rsidR="00812CCD" w:rsidRDefault="00812CCD" w:rsidP="00812CCD">
      <w:pPr>
        <w:pStyle w:val="Tlotextu"/>
      </w:pPr>
      <w:r>
        <w:t>KLEVETOVÁ, D., DLABALOVÁ, I. Motivační prvky při práci se seniory. Praha: Grada, 2008.</w:t>
      </w:r>
    </w:p>
    <w:p w14:paraId="2F71F4F0" w14:textId="77777777" w:rsidR="00812CCD" w:rsidRDefault="00812CCD" w:rsidP="00812CCD">
      <w:pPr>
        <w:pStyle w:val="Tlotextu"/>
      </w:pPr>
      <w:r>
        <w:t>KOLEKTIV AUTORŮ Studijní materiál semináře „Od konfliktu k toleranci“ v rámci projektu „Příprava koncepce celorepublikové kampaně proti rasismu v České republice“. Brno: Brněnský institut rozvoje občanské společnosti TRIALOG, 2000.</w:t>
      </w:r>
    </w:p>
    <w:p w14:paraId="41CE7447" w14:textId="77777777" w:rsidR="00812CCD" w:rsidRDefault="00812CCD" w:rsidP="00812CCD">
      <w:pPr>
        <w:pStyle w:val="Tlotextu"/>
      </w:pPr>
      <w:r>
        <w:t xml:space="preserve">KOPŘIVA, K. Lidský vztah jako součást profese. Praha: Portál, 2006. </w:t>
      </w:r>
    </w:p>
    <w:p w14:paraId="126CDAB6" w14:textId="77777777" w:rsidR="00812CCD" w:rsidRDefault="00812CCD" w:rsidP="00812CCD">
      <w:pPr>
        <w:pStyle w:val="Tlotextu"/>
      </w:pPr>
      <w:r>
        <w:t xml:space="preserve">MATOUŠEK, O. Metody a řízení sociální práce. Praha: Portál, 2003. </w:t>
      </w:r>
    </w:p>
    <w:p w14:paraId="750F40B8" w14:textId="77777777" w:rsidR="00812CCD" w:rsidRDefault="00812CCD" w:rsidP="00812CCD">
      <w:pPr>
        <w:pStyle w:val="Tlotextu"/>
      </w:pPr>
      <w:r>
        <w:t>MATOUŠEK, O., KOLÁČKOVÁ, J., KODYMOVÁ, P. A KOL. Sociální práce v praxi: specifika různých cílových skupin a práce s nimi. Praha: Portál, 2005.</w:t>
      </w:r>
    </w:p>
    <w:p w14:paraId="186E4BDA" w14:textId="77777777" w:rsidR="00812CCD" w:rsidRDefault="00812CCD" w:rsidP="00812CCD">
      <w:pPr>
        <w:pStyle w:val="Tlotextu"/>
      </w:pPr>
      <w:r>
        <w:t xml:space="preserve">NELEŠOVSKÁ, A. Pedagogická komunikace v teorii a praxi. Praha: Grada, 2005. </w:t>
      </w:r>
    </w:p>
    <w:p w14:paraId="488D75A5" w14:textId="77777777" w:rsidR="00812CCD" w:rsidRDefault="00812CCD" w:rsidP="00812CCD">
      <w:pPr>
        <w:pStyle w:val="Tlotextu"/>
      </w:pPr>
      <w:r>
        <w:t xml:space="preserve">NOVOSAD, L. Základy speciálního poradenství. Praha: Portál, 2000. </w:t>
      </w:r>
    </w:p>
    <w:p w14:paraId="6D92A8D7" w14:textId="2B5C747E" w:rsidR="00812CCD" w:rsidRDefault="00812CCD" w:rsidP="00812CCD">
      <w:pPr>
        <w:pStyle w:val="Tlotextu"/>
      </w:pPr>
      <w:r>
        <w:t>POKORNÁ, A. Komunikace se seniory. Praha: Grada, 2010.</w:t>
      </w:r>
    </w:p>
    <w:p w14:paraId="55493C5C" w14:textId="12B08920" w:rsidR="00812CCD" w:rsidRDefault="00812CCD" w:rsidP="00D52DA6">
      <w:pPr>
        <w:pStyle w:val="Tlotextu"/>
      </w:pPr>
      <w:r>
        <w:t>SLOWÍK, J. Komunikace s lidmi s postižením. Praha: Portál, 2010.</w:t>
      </w:r>
    </w:p>
    <w:p w14:paraId="759D8A9B" w14:textId="77777777" w:rsidR="00812CCD" w:rsidRDefault="00812CCD" w:rsidP="00812CCD">
      <w:pPr>
        <w:pStyle w:val="Tlotextu"/>
      </w:pPr>
      <w:r>
        <w:t xml:space="preserve">TEGZE, O. Neverbální komunikace. Praha: Computer Press, 2003. </w:t>
      </w:r>
    </w:p>
    <w:p w14:paraId="37DB5FCF" w14:textId="578D61C6" w:rsidR="00812CCD" w:rsidRDefault="00812CCD" w:rsidP="00812CCD">
      <w:pPr>
        <w:pStyle w:val="Tlotextu"/>
      </w:pPr>
      <w:r>
        <w:t>TIMUĹÁK, L. Základy vedení psychoterapeutického hovoru: integrativní rámec. Praha: Portál, 2006.</w:t>
      </w:r>
    </w:p>
    <w:p w14:paraId="2631A168" w14:textId="422C28A7" w:rsidR="00812CCD" w:rsidRDefault="00812CCD" w:rsidP="00D52DA6">
      <w:pPr>
        <w:pStyle w:val="Tlotextu"/>
      </w:pPr>
      <w:r>
        <w:t>ÚLEHLA, I. Umění pomáhat. Praha: Sociologické nakladatelství Slon, 2005.</w:t>
      </w:r>
    </w:p>
    <w:p w14:paraId="6E16E8E6" w14:textId="77777777" w:rsidR="00984E4F" w:rsidRDefault="00984E4F" w:rsidP="00984E4F">
      <w:pPr>
        <w:pStyle w:val="parUkonceniPrvku"/>
      </w:pPr>
    </w:p>
    <w:p w14:paraId="0C547772" w14:textId="77777777" w:rsidR="00CF098A" w:rsidRPr="004B005B" w:rsidRDefault="00CF098A" w:rsidP="00CF098A">
      <w:pPr>
        <w:pStyle w:val="parNadpisPrvkuModry"/>
      </w:pPr>
      <w:r w:rsidRPr="004B005B">
        <w:t>Kontrolní otázka</w:t>
      </w:r>
    </w:p>
    <w:p w14:paraId="1F770E62"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796C58" wp14:editId="6C3E4282">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6F8165" w14:textId="4CA55BF7" w:rsidR="00CF098A" w:rsidRDefault="00D52DA6" w:rsidP="00CF098A">
      <w:pPr>
        <w:pStyle w:val="Tlotextu"/>
      </w:pPr>
      <w:r>
        <w:t xml:space="preserve">Shlédněte </w:t>
      </w:r>
      <w:r w:rsidR="00371AE1">
        <w:t>ukázku č.</w:t>
      </w:r>
      <w:r w:rsidR="00E71B38">
        <w:t>2</w:t>
      </w:r>
      <w:r w:rsidR="00984E4F">
        <w:t>, jak neza</w:t>
      </w:r>
      <w:r w:rsidR="002A2683">
        <w:t xml:space="preserve">končovat </w:t>
      </w:r>
      <w:r w:rsidR="00984E4F">
        <w:t>jednání s klientem. Popište chyby, kterých se pracovník dopustil.</w:t>
      </w:r>
      <w:r w:rsidR="00371AE1">
        <w:t xml:space="preserve"> Proveďte vlastní reflexi pocitů z jednání pracovníka s klientem.</w:t>
      </w:r>
    </w:p>
    <w:p w14:paraId="11C3D796" w14:textId="77777777" w:rsidR="00CF098A" w:rsidRDefault="00CF098A" w:rsidP="00CF098A">
      <w:pPr>
        <w:pStyle w:val="parUkonceniPrvku"/>
      </w:pPr>
    </w:p>
    <w:p w14:paraId="21324B71" w14:textId="77777777" w:rsidR="00CF098A" w:rsidRPr="004B005B" w:rsidRDefault="00CF098A" w:rsidP="00CF098A">
      <w:pPr>
        <w:pStyle w:val="parNadpisPrvkuModry"/>
      </w:pPr>
      <w:r w:rsidRPr="004B005B">
        <w:lastRenderedPageBreak/>
        <w:t>Korespondenční úkol</w:t>
      </w:r>
    </w:p>
    <w:p w14:paraId="2184FF80"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8A6D90" wp14:editId="7899FC5C">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08D9C3" w14:textId="77777777" w:rsidR="00D52DA6" w:rsidRDefault="00D52DA6" w:rsidP="00CC3B3A">
      <w:pPr>
        <w:pStyle w:val="Tlotextu"/>
      </w:pPr>
      <w:r w:rsidRPr="00D52DA6">
        <w:t>Připravte se na rozhovor s konkrétním klientem. Promyslete si jednotlivé kroky komunikačního procesu a pokuste se předem minimalizovat komunikační šumy a překážky. Rozhovor realizuje a proveďte záznam. Následně analyzujte rozhovor, jeho jednotlivé fáze, využití technik aktivního naslouchání a typů otázek, používání neverbální komunikace, empatie a správnosti verbální komunikace. Zamyslete se také nad respektováním specifik a komunikačních zvláštností klienta. Jaké strategie se osvědčily? Jaké zásady komunikace byly porušeny? Co bylo příčinou? Jaké byly následky? Jak můžete tyto nedostatky odstranit?</w:t>
      </w:r>
    </w:p>
    <w:sdt>
      <w:sdtPr>
        <w:id w:val="-1920393414"/>
        <w:lock w:val="sdtContentLocked"/>
        <w:placeholder>
          <w:docPart w:val="DefaultPlaceholder_1081868574"/>
        </w:placeholder>
      </w:sdtPr>
      <w:sdtEndPr/>
      <w:sdtContent>
        <w:p w14:paraId="755B5CD8" w14:textId="1EB3B3E3" w:rsidR="00CC3B3A" w:rsidRDefault="00CC3B3A" w:rsidP="00CC3B3A">
          <w:pPr>
            <w:pStyle w:val="Tlotextu"/>
          </w:pPr>
        </w:p>
        <w:p w14:paraId="4D05AFB2" w14:textId="77777777" w:rsidR="00CC3B3A" w:rsidRDefault="00DF0E76" w:rsidP="00CC3B3A">
          <w:pPr>
            <w:pStyle w:val="Tlotextu"/>
            <w:sectPr w:rsidR="00CC3B3A" w:rsidSect="006A4C4F">
              <w:headerReference w:type="even" r:id="rId30"/>
              <w:headerReference w:type="default" r:id="rId31"/>
              <w:pgSz w:w="11906" w:h="16838" w:code="9"/>
              <w:pgMar w:top="1440" w:right="1440" w:bottom="1440" w:left="1800" w:header="709" w:footer="709" w:gutter="0"/>
              <w:cols w:space="708"/>
              <w:formProt w:val="0"/>
              <w:docGrid w:linePitch="360"/>
            </w:sectPr>
          </w:pPr>
        </w:p>
      </w:sdtContent>
    </w:sdt>
    <w:bookmarkStart w:id="4" w:name="_Toc30789198" w:displacedByCustomXml="next"/>
    <w:sdt>
      <w:sdtPr>
        <w:id w:val="-2071345065"/>
        <w:lock w:val="contentLocked"/>
        <w:placeholder>
          <w:docPart w:val="4A09368BD55942EDB2DCC99B0FB97C04"/>
        </w:placeholder>
      </w:sdtPr>
      <w:sdtEndPr/>
      <w:sdtContent>
        <w:p w14:paraId="6E3228C9" w14:textId="47CA975D" w:rsidR="007C5AE8" w:rsidRDefault="008F55D1" w:rsidP="007C5AE8">
          <w:pPr>
            <w:pStyle w:val="Nadpis1neslovan"/>
          </w:pPr>
          <w:r>
            <w:t xml:space="preserve">Použitá </w:t>
          </w:r>
          <w:r w:rsidR="00576254">
            <w:t>Literatura</w:t>
          </w:r>
        </w:p>
      </w:sdtContent>
    </w:sdt>
    <w:bookmarkEnd w:id="4" w:displacedByCustomXml="prev"/>
    <w:p w14:paraId="5B594F16" w14:textId="54BCE11D" w:rsidR="002A2683" w:rsidRDefault="002A2683" w:rsidP="00812CCD">
      <w:r w:rsidRPr="002A2683">
        <w:t>HÁJEK, K. Práce s emocemi pro pomáhající profese. Praha, Portál 2006.</w:t>
      </w:r>
    </w:p>
    <w:p w14:paraId="1AF197D7" w14:textId="41685A34" w:rsidR="00812CCD" w:rsidRDefault="00812CCD" w:rsidP="00812CCD">
      <w:r>
        <w:t>ÚLEHLA, I. Umění pomáhat. Praha: Sociologické nakladatelství Slon, 2005.</w:t>
      </w:r>
    </w:p>
    <w:p w14:paraId="445A3201" w14:textId="77777777" w:rsidR="00576254" w:rsidRDefault="00576254" w:rsidP="007C5AE8"/>
    <w:p w14:paraId="7B3C3EBF" w14:textId="77777777" w:rsidR="0027156A" w:rsidRDefault="0027156A" w:rsidP="0027156A">
      <w:pPr>
        <w:pStyle w:val="Tlotextu"/>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32"/>
          <w:headerReference w:type="default" r:id="rId33"/>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5" w:name="_Toc30789199"/>
      <w:r w:rsidRPr="004E2697">
        <w:lastRenderedPageBreak/>
        <w:t>Přehled dostupných ikon</w:t>
      </w:r>
      <w:bookmarkEnd w:id="5"/>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6" w:name="frmCas" w:colFirst="0" w:colLast="0"/>
            <w:bookmarkStart w:id="7"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8" w:name="frmKlicovaSlova" w:colFirst="0" w:colLast="0"/>
            <w:bookmarkStart w:id="9" w:name="frmOdpocinek" w:colFirst="2" w:colLast="2"/>
            <w:bookmarkEnd w:id="6"/>
            <w:bookmarkEnd w:id="7"/>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10" w:name="frmPruvodceStudiem" w:colFirst="0" w:colLast="0"/>
            <w:bookmarkStart w:id="11" w:name="frmPruvodceTextem" w:colFirst="2" w:colLast="2"/>
            <w:bookmarkEnd w:id="8"/>
            <w:bookmarkEnd w:id="9"/>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12" w:name="frmRychlyNahled" w:colFirst="0" w:colLast="0"/>
            <w:bookmarkStart w:id="13" w:name="frmShrnuti" w:colFirst="2" w:colLast="2"/>
            <w:bookmarkEnd w:id="10"/>
            <w:bookmarkEnd w:id="11"/>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14" w:name="frmTutorialy" w:colFirst="0" w:colLast="0"/>
            <w:bookmarkStart w:id="15" w:name="frmDefinice" w:colFirst="2" w:colLast="2"/>
            <w:bookmarkEnd w:id="12"/>
            <w:bookmarkEnd w:id="13"/>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16" w:name="frmKZapamatovani" w:colFirst="0" w:colLast="0"/>
            <w:bookmarkStart w:id="17" w:name="frmPripadovaStudie" w:colFirst="2" w:colLast="2"/>
            <w:bookmarkEnd w:id="14"/>
            <w:bookmarkEnd w:id="15"/>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18" w:name="frmResenaUloha" w:colFirst="0" w:colLast="0"/>
            <w:bookmarkStart w:id="19" w:name="frmVeta" w:colFirst="2" w:colLast="2"/>
            <w:bookmarkEnd w:id="16"/>
            <w:bookmarkEnd w:id="17"/>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20" w:name="frmKontrolniOtazka" w:colFirst="0" w:colLast="0"/>
            <w:bookmarkStart w:id="21" w:name="frmKorespondencniUkol" w:colFirst="2" w:colLast="2"/>
            <w:bookmarkEnd w:id="18"/>
            <w:bookmarkEnd w:id="19"/>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22" w:name="frmOdpovedi" w:colFirst="0" w:colLast="0"/>
            <w:bookmarkStart w:id="23" w:name="frmOtazky" w:colFirst="2" w:colLast="2"/>
            <w:bookmarkEnd w:id="20"/>
            <w:bookmarkEnd w:id="21"/>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24" w:name="frmSamostatnyUkol" w:colFirst="0" w:colLast="0"/>
            <w:bookmarkStart w:id="25" w:name="frmLiteratura" w:colFirst="2" w:colLast="2"/>
            <w:bookmarkEnd w:id="22"/>
            <w:bookmarkEnd w:id="23"/>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26" w:name="frmProZajemce" w:colFirst="0" w:colLast="0"/>
            <w:bookmarkStart w:id="27" w:name="frmUkolKZamysleni" w:colFirst="2" w:colLast="2"/>
            <w:bookmarkEnd w:id="24"/>
            <w:bookmarkEnd w:id="25"/>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26"/>
      <w:bookmarkEnd w:id="27"/>
    </w:tbl>
    <w:p w14:paraId="7836C96D" w14:textId="77777777" w:rsidR="004E2697" w:rsidRDefault="004E2697" w:rsidP="008D302D">
      <w:pPr>
        <w:pStyle w:val="Tlotextu"/>
      </w:pPr>
    </w:p>
    <w:p w14:paraId="68DA4990" w14:textId="77777777"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14:paraId="194519F8" w14:textId="77777777"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47"/>
          <w:type w:val="continuous"/>
          <w:pgSz w:w="11906" w:h="16838" w:code="9"/>
          <w:pgMar w:top="1440" w:right="1440" w:bottom="1440" w:left="1800" w:header="709" w:footer="709" w:gutter="0"/>
          <w:cols w:space="708"/>
          <w:docGrid w:linePitch="360"/>
        </w:sectPr>
      </w:pPr>
    </w:p>
    <w:p w14:paraId="1C0BBC66" w14:textId="7E255721" w:rsidR="007C7BE5" w:rsidRDefault="00DF0E76"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984E4F">
            <w:rPr>
              <w:b/>
              <w:noProof/>
            </w:rPr>
            <w:t xml:space="preserve">Nácvik vedení poradenského rozhovoru – </w:t>
          </w:r>
          <w:r w:rsidR="005438DA">
            <w:rPr>
              <w:b/>
              <w:noProof/>
            </w:rPr>
            <w:t>3</w:t>
          </w:r>
          <w:r w:rsidR="00984E4F">
            <w:rPr>
              <w:b/>
              <w:noProof/>
            </w:rPr>
            <w:t xml:space="preserve">. část: </w:t>
          </w:r>
          <w:r w:rsidR="005438DA">
            <w:rPr>
              <w:b/>
              <w:noProof/>
            </w:rPr>
            <w:t xml:space="preserve">Ukončování </w:t>
          </w:r>
          <w:r w:rsidR="00984E4F">
            <w:rPr>
              <w:b/>
              <w:noProof/>
            </w:rPr>
            <w:t>jednání</w:t>
          </w:r>
        </w:sdtContent>
      </w:sdt>
    </w:p>
    <w:p w14:paraId="09474BAE" w14:textId="63339CDC" w:rsidR="007C7BE5" w:rsidRDefault="00DF0E76"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984E4F">
            <w:rPr>
              <w:b/>
            </w:rPr>
            <w:t>Mgr. Silvie Quisová, Ph.D.</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73DE87AC" w:rsidR="007C7BE5" w:rsidRDefault="00226421" w:rsidP="007C7BE5">
          <w:pPr>
            <w:pStyle w:val="Tlotextu"/>
            <w:ind w:left="1416" w:firstLine="708"/>
          </w:pPr>
          <w:r>
            <w:t>Centrum informačních technologií</w:t>
          </w:r>
        </w:p>
        <w:p w14:paraId="67D90EC5" w14:textId="5A5050AE" w:rsidR="007C7BE5" w:rsidRDefault="007C7BE5" w:rsidP="007C7BE5">
          <w:pPr>
            <w:pStyle w:val="Tlotextu"/>
          </w:pPr>
          <w:r>
            <w:t>Určeno:</w:t>
          </w:r>
          <w:r>
            <w:tab/>
          </w:r>
          <w:r>
            <w:tab/>
          </w:r>
          <w:r w:rsidR="00226421">
            <w:t>pedagogickým zaměstnancům SU</w:t>
          </w:r>
        </w:p>
      </w:sdtContent>
    </w:sdt>
    <w:p w14:paraId="0D18933B" w14:textId="09868BB4" w:rsidR="007C7BE5" w:rsidRDefault="00DF0E76"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984E4F">
            <w:rPr>
              <w:noProof/>
            </w:rPr>
            <w:t>1</w:t>
          </w:r>
          <w:r w:rsidR="00271EFC">
            <w:rPr>
              <w:noProof/>
            </w:rPr>
            <w:t>0</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48"/>
      <w:headerReference w:type="default" r:id="rId49"/>
      <w:footerReference w:type="even" r:id="rId50"/>
      <w:footerReference w:type="default" r:id="rId51"/>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90DBC" w14:textId="77777777" w:rsidR="00DF0E76" w:rsidRDefault="00DF0E76" w:rsidP="00B60DC8">
      <w:pPr>
        <w:spacing w:after="0" w:line="240" w:lineRule="auto"/>
      </w:pPr>
      <w:r>
        <w:separator/>
      </w:r>
    </w:p>
  </w:endnote>
  <w:endnote w:type="continuationSeparator" w:id="0">
    <w:p w14:paraId="0D500CE8" w14:textId="77777777" w:rsidR="00DF0E76" w:rsidRDefault="00DF0E76"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14:paraId="6E9321C6" w14:textId="2A24C130" w:rsidR="00512B9F" w:rsidRDefault="00512B9F">
        <w:pPr>
          <w:pStyle w:val="Zpat"/>
        </w:pPr>
        <w:r>
          <w:fldChar w:fldCharType="begin"/>
        </w:r>
        <w:r>
          <w:instrText>PAGE   \* MERGEFORMAT</w:instrText>
        </w:r>
        <w:r>
          <w:fldChar w:fldCharType="separate"/>
        </w:r>
        <w:r>
          <w:rPr>
            <w:noProof/>
          </w:rPr>
          <w:t>2</w:t>
        </w:r>
        <w:r>
          <w:fldChar w:fldCharType="end"/>
        </w:r>
      </w:p>
    </w:sdtContent>
  </w:sdt>
  <w:p w14:paraId="1D83A264" w14:textId="77777777" w:rsidR="00512B9F" w:rsidRDefault="00512B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14:paraId="4D6CC45D" w14:textId="77777777" w:rsidR="00512B9F" w:rsidRDefault="00512B9F">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512B9F" w:rsidRDefault="00512B9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14:paraId="67702CC2" w14:textId="1D433969" w:rsidR="00512B9F" w:rsidRDefault="00512B9F">
        <w:pPr>
          <w:pStyle w:val="Zpat"/>
        </w:pPr>
        <w:r>
          <w:fldChar w:fldCharType="begin"/>
        </w:r>
        <w:r>
          <w:instrText>PAGE   \* MERGEFORMAT</w:instrText>
        </w:r>
        <w:r>
          <w:fldChar w:fldCharType="separate"/>
        </w:r>
        <w:r>
          <w:rPr>
            <w:noProof/>
          </w:rPr>
          <w:t>2</w:t>
        </w:r>
        <w:r>
          <w:fldChar w:fldCharType="end"/>
        </w:r>
      </w:p>
    </w:sdtContent>
  </w:sdt>
  <w:p w14:paraId="5572053D" w14:textId="77777777" w:rsidR="00512B9F" w:rsidRDefault="00512B9F" w:rsidP="00B37E40">
    <w:pPr>
      <w:pStyle w:val="Zpat"/>
      <w:tabs>
        <w:tab w:val="clear" w:pos="4536"/>
        <w:tab w:val="clear" w:pos="9072"/>
        <w:tab w:val="left" w:pos="13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14:paraId="34626B45" w14:textId="31425080" w:rsidR="00512B9F" w:rsidRDefault="00512B9F">
        <w:pPr>
          <w:pStyle w:val="Zpat"/>
          <w:jc w:val="right"/>
        </w:pPr>
        <w:r>
          <w:fldChar w:fldCharType="begin"/>
        </w:r>
        <w:r>
          <w:instrText>PAGE   \* MERGEFORMAT</w:instrText>
        </w:r>
        <w:r>
          <w:fldChar w:fldCharType="separate"/>
        </w:r>
        <w:r>
          <w:rPr>
            <w:noProof/>
          </w:rPr>
          <w:t>3</w:t>
        </w:r>
        <w:r>
          <w:fldChar w:fldCharType="end"/>
        </w:r>
      </w:p>
    </w:sdtContent>
  </w:sdt>
  <w:p w14:paraId="3EB9FB73" w14:textId="77777777" w:rsidR="00512B9F" w:rsidRDefault="00512B9F">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512B9F" w:rsidRDefault="00512B9F" w:rsidP="00B37E40">
    <w:pPr>
      <w:pStyle w:val="Zpat"/>
      <w:tabs>
        <w:tab w:val="clear" w:pos="4536"/>
        <w:tab w:val="clear" w:pos="9072"/>
        <w:tab w:val="left" w:pos="132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512B9F" w:rsidRDefault="00512B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7247D" w14:textId="77777777" w:rsidR="00DF0E76" w:rsidRDefault="00DF0E76" w:rsidP="00B60DC8">
      <w:pPr>
        <w:spacing w:after="0" w:line="240" w:lineRule="auto"/>
      </w:pPr>
      <w:r>
        <w:separator/>
      </w:r>
    </w:p>
  </w:footnote>
  <w:footnote w:type="continuationSeparator" w:id="0">
    <w:p w14:paraId="10CA874A" w14:textId="77777777" w:rsidR="00DF0E76" w:rsidRDefault="00DF0E76"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4034" w14:textId="77777777" w:rsidR="00512B9F" w:rsidRDefault="00512B9F"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512B9F" w:rsidRDefault="00512B9F"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69B216C5" w:rsidR="00512B9F" w:rsidRPr="006A4C4F" w:rsidRDefault="00512B9F"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E4738A">
      <w:rPr>
        <w:i/>
        <w:noProof/>
      </w:rPr>
      <w:t>Silvie Quisová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4738A">
      <w:rPr>
        <w:i/>
        <w:noProof/>
      </w:rPr>
      <w:t>3. část: Ukončení jednání</w:t>
    </w:r>
    <w:r w:rsidR="00E4738A">
      <w:rPr>
        <w:i/>
        <w:noProof/>
      </w:rPr>
      <w:cr/>
    </w:r>
    <w:r>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04133E12" w:rsidR="00512B9F" w:rsidRDefault="00512B9F"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Pr>
        <w:i/>
        <w:noProof/>
      </w:rPr>
      <w:t>Robert Kempný</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Pr>
        <w:i/>
        <w:noProof/>
      </w:rPr>
      <w:t>Šablona e-kurzu pro kombinované studium: Představení a základní dovednosti</w:t>
    </w:r>
    <w:r>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65E1" w14:textId="378140C2" w:rsidR="00512B9F" w:rsidRPr="008F55D1" w:rsidRDefault="00512B9F" w:rsidP="008F55D1">
    <w:pPr>
      <w:pStyle w:val="Zhlav"/>
    </w:pPr>
    <w:r w:rsidRPr="00C87D9B">
      <w:rPr>
        <w:i/>
      </w:rPr>
      <w:fldChar w:fldCharType="begin"/>
    </w:r>
    <w:r w:rsidRPr="00C87D9B">
      <w:rPr>
        <w:i/>
      </w:rPr>
      <w:instrText xml:space="preserve"> STYLEREF  autoři  \* MERGEFORMAT </w:instrText>
    </w:r>
    <w:r w:rsidRPr="00C87D9B">
      <w:rPr>
        <w:i/>
      </w:rPr>
      <w:fldChar w:fldCharType="separate"/>
    </w:r>
    <w:r w:rsidR="00E4738A">
      <w:rPr>
        <w:i/>
        <w:noProof/>
      </w:rPr>
      <w:t>Silvie Quisová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4738A">
      <w:rPr>
        <w:i/>
        <w:noProof/>
      </w:rPr>
      <w:t>3. část: Ukončení jednání</w:t>
    </w:r>
    <w:r w:rsidR="00E4738A">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F75E" w14:textId="21519C0F" w:rsidR="00512B9F" w:rsidRDefault="00512B9F"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4738A">
      <w:rPr>
        <w:i/>
        <w:noProof/>
      </w:rPr>
      <w:t>Silvie Quisová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4738A">
      <w:rPr>
        <w:i/>
        <w:noProof/>
      </w:rPr>
      <w:t>3. část: Ukončení jednání</w:t>
    </w:r>
    <w:r w:rsidR="00E4738A">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2BBC" w14:textId="42B28261" w:rsidR="00512B9F" w:rsidRPr="00B37E40" w:rsidRDefault="00512B9F"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E4738A">
      <w:rPr>
        <w:i/>
        <w:noProof/>
      </w:rPr>
      <w:t>Silvie Quisová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4738A">
      <w:rPr>
        <w:i/>
        <w:noProof/>
      </w:rPr>
      <w:t>3. část: Ukončení jednání</w:t>
    </w:r>
    <w:r w:rsidR="00E4738A">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687" w14:textId="7E611314" w:rsidR="00512B9F" w:rsidRDefault="00512B9F"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E4738A">
      <w:rPr>
        <w:i/>
        <w:noProof/>
      </w:rPr>
      <w:t>Silvie Quisová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E4738A">
      <w:rPr>
        <w:i/>
        <w:noProof/>
      </w:rPr>
      <w:t>3. část: Ukončení jednání</w:t>
    </w:r>
    <w:r w:rsidR="00E4738A">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E10" w14:textId="77777777" w:rsidR="00512B9F" w:rsidRPr="00C87D9B" w:rsidRDefault="00512B9F">
    <w:pPr>
      <w:pStyle w:val="Zhlav"/>
      <w:rPr>
        <w: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512B9F" w:rsidRPr="00C87D9B" w:rsidRDefault="00512B9F">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0FC017B"/>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2506056"/>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5680DB3"/>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93C74AF"/>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C066829"/>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87CAF"/>
    <w:multiLevelType w:val="multilevel"/>
    <w:tmpl w:val="DC1A9110"/>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 w15:restartNumberingAfterBreak="0">
    <w:nsid w:val="10CF7C14"/>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2A277A0"/>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32A69FC"/>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8B7C2B"/>
    <w:multiLevelType w:val="multilevel"/>
    <w:tmpl w:val="C13C990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F34E52"/>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1EFC6CB6"/>
    <w:multiLevelType w:val="hybridMultilevel"/>
    <w:tmpl w:val="981CD550"/>
    <w:lvl w:ilvl="0" w:tplc="9B441A6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20671DB"/>
    <w:multiLevelType w:val="multilevel"/>
    <w:tmpl w:val="76145C92"/>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15:restartNumberingAfterBreak="0">
    <w:nsid w:val="248F4BAD"/>
    <w:multiLevelType w:val="multilevel"/>
    <w:tmpl w:val="06647BD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9F6EBE"/>
    <w:multiLevelType w:val="hybridMultilevel"/>
    <w:tmpl w:val="84B8191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EE527B"/>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DE4B4C"/>
    <w:multiLevelType w:val="multilevel"/>
    <w:tmpl w:val="DB48F548"/>
    <w:lvl w:ilvl="0">
      <w:start w:val="1"/>
      <w:numFmt w:val="lowerRoman"/>
      <w:lvlText w:val="%1."/>
      <w:lvlJc w:val="righ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9" w15:restartNumberingAfterBreak="0">
    <w:nsid w:val="33B6046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B87F20"/>
    <w:multiLevelType w:val="hybridMultilevel"/>
    <w:tmpl w:val="637E78D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3955282F"/>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3ABC0C64"/>
    <w:multiLevelType w:val="multilevel"/>
    <w:tmpl w:val="F5B48C3A"/>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3" w15:restartNumberingAfterBreak="0">
    <w:nsid w:val="3B001F58"/>
    <w:multiLevelType w:val="hybridMultilevel"/>
    <w:tmpl w:val="3A88F8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48C63DC"/>
    <w:multiLevelType w:val="multilevel"/>
    <w:tmpl w:val="7F4612DE"/>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5" w15:restartNumberingAfterBreak="0">
    <w:nsid w:val="45353394"/>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543FFD"/>
    <w:multiLevelType w:val="hybridMultilevel"/>
    <w:tmpl w:val="C870181C"/>
    <w:lvl w:ilvl="0" w:tplc="3B6C2D72">
      <w:start w:val="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D8A79BD"/>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53D4238D"/>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56A37102"/>
    <w:multiLevelType w:val="multilevel"/>
    <w:tmpl w:val="38B4B6CA"/>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0" w15:restartNumberingAfterBreak="0">
    <w:nsid w:val="5F3F37B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497479C"/>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69867494"/>
    <w:multiLevelType w:val="multilevel"/>
    <w:tmpl w:val="3D96FC12"/>
    <w:lvl w:ilvl="0">
      <w:start w:val="1"/>
      <w:numFmt w:val="lowerLetter"/>
      <w:lvlText w:val="%1)"/>
      <w:lvlJc w:val="left"/>
      <w:pPr>
        <w:ind w:left="2368" w:hanging="360"/>
      </w:pPr>
    </w:lvl>
    <w:lvl w:ilvl="1">
      <w:start w:val="1"/>
      <w:numFmt w:val="lowerLetter"/>
      <w:lvlText w:val="%2)"/>
      <w:lvlJc w:val="left"/>
      <w:pPr>
        <w:ind w:left="2728" w:hanging="360"/>
      </w:pPr>
    </w:lvl>
    <w:lvl w:ilvl="2">
      <w:start w:val="1"/>
      <w:numFmt w:val="lowerRoman"/>
      <w:lvlText w:val="%3)"/>
      <w:lvlJc w:val="left"/>
      <w:pPr>
        <w:ind w:left="3088" w:hanging="360"/>
      </w:pPr>
    </w:lvl>
    <w:lvl w:ilvl="3">
      <w:start w:val="1"/>
      <w:numFmt w:val="decimal"/>
      <w:lvlText w:val="(%4)"/>
      <w:lvlJc w:val="left"/>
      <w:pPr>
        <w:ind w:left="3448" w:hanging="360"/>
      </w:pPr>
    </w:lvl>
    <w:lvl w:ilvl="4">
      <w:start w:val="1"/>
      <w:numFmt w:val="lowerLetter"/>
      <w:lvlText w:val="(%5)"/>
      <w:lvlJc w:val="left"/>
      <w:pPr>
        <w:ind w:left="3808" w:hanging="360"/>
      </w:pPr>
    </w:lvl>
    <w:lvl w:ilvl="5">
      <w:start w:val="1"/>
      <w:numFmt w:val="lowerRoman"/>
      <w:lvlText w:val="(%6)"/>
      <w:lvlJc w:val="left"/>
      <w:pPr>
        <w:ind w:left="4168" w:hanging="360"/>
      </w:pPr>
    </w:lvl>
    <w:lvl w:ilvl="6">
      <w:start w:val="1"/>
      <w:numFmt w:val="decimal"/>
      <w:lvlText w:val="%7."/>
      <w:lvlJc w:val="left"/>
      <w:pPr>
        <w:ind w:left="4528" w:hanging="360"/>
      </w:pPr>
    </w:lvl>
    <w:lvl w:ilvl="7">
      <w:start w:val="1"/>
      <w:numFmt w:val="lowerLetter"/>
      <w:lvlText w:val="%8."/>
      <w:lvlJc w:val="left"/>
      <w:pPr>
        <w:ind w:left="4888" w:hanging="360"/>
      </w:pPr>
    </w:lvl>
    <w:lvl w:ilvl="8">
      <w:start w:val="1"/>
      <w:numFmt w:val="lowerRoman"/>
      <w:lvlText w:val="%9."/>
      <w:lvlJc w:val="left"/>
      <w:pPr>
        <w:ind w:left="5248" w:hanging="360"/>
      </w:pPr>
    </w:lvl>
  </w:abstractNum>
  <w:abstractNum w:abstractNumId="33"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34" w15:restartNumberingAfterBreak="0">
    <w:nsid w:val="74E674C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77EE47DC"/>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8067EE"/>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E55662B"/>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7E7A52D0"/>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9"/>
  </w:num>
  <w:num w:numId="7">
    <w:abstractNumId w:val="10"/>
  </w:num>
  <w:num w:numId="8">
    <w:abstractNumId w:val="32"/>
  </w:num>
  <w:num w:numId="9">
    <w:abstractNumId w:val="1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5"/>
  </w:num>
  <w:num w:numId="36">
    <w:abstractNumId w:val="16"/>
  </w:num>
  <w:num w:numId="37">
    <w:abstractNumId w:val="28"/>
  </w:num>
  <w:num w:numId="38">
    <w:abstractNumId w:val="19"/>
  </w:num>
  <w:num w:numId="39">
    <w:abstractNumId w:val="34"/>
  </w:num>
  <w:num w:numId="40">
    <w:abstractNumId w:val="9"/>
  </w:num>
  <w:num w:numId="41">
    <w:abstractNumId w:val="36"/>
  </w:num>
  <w:num w:numId="42">
    <w:abstractNumId w:val="4"/>
  </w:num>
  <w:num w:numId="43">
    <w:abstractNumId w:val="25"/>
  </w:num>
  <w:num w:numId="44">
    <w:abstractNumId w:val="1"/>
  </w:num>
  <w:num w:numId="45">
    <w:abstractNumId w:val="11"/>
  </w:num>
  <w:num w:numId="46">
    <w:abstractNumId w:val="38"/>
  </w:num>
  <w:num w:numId="47">
    <w:abstractNumId w:val="8"/>
  </w:num>
  <w:num w:numId="48">
    <w:abstractNumId w:val="30"/>
  </w:num>
  <w:num w:numId="49">
    <w:abstractNumId w:val="37"/>
  </w:num>
  <w:num w:numId="50">
    <w:abstractNumId w:val="21"/>
  </w:num>
  <w:num w:numId="51">
    <w:abstractNumId w:val="3"/>
  </w:num>
  <w:num w:numId="52">
    <w:abstractNumId w:val="17"/>
  </w:num>
  <w:num w:numId="53">
    <w:abstractNumId w:val="27"/>
  </w:num>
  <w:num w:numId="54">
    <w:abstractNumId w:val="7"/>
  </w:num>
  <w:num w:numId="55">
    <w:abstractNumId w:val="35"/>
  </w:num>
  <w:num w:numId="56">
    <w:abstractNumId w:val="31"/>
  </w:num>
  <w:num w:numId="57">
    <w:abstractNumId w:val="2"/>
  </w:num>
  <w:num w:numId="58">
    <w:abstractNumId w:val="23"/>
  </w:num>
  <w:num w:numId="59">
    <w:abstractNumId w:val="12"/>
  </w:num>
  <w:num w:numId="60">
    <w:abstractNumId w:val="12"/>
  </w:num>
  <w:num w:numId="61">
    <w:abstractNumId w:val="13"/>
  </w:num>
  <w:num w:numId="62">
    <w:abstractNumId w:val="33"/>
  </w:num>
  <w:num w:numId="63">
    <w:abstractNumId w:val="20"/>
  </w:num>
  <w:num w:numId="64">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21BF3"/>
    <w:rsid w:val="00024132"/>
    <w:rsid w:val="0003015C"/>
    <w:rsid w:val="000377C0"/>
    <w:rsid w:val="0004575C"/>
    <w:rsid w:val="00047A4F"/>
    <w:rsid w:val="00056397"/>
    <w:rsid w:val="00057B6D"/>
    <w:rsid w:val="00060811"/>
    <w:rsid w:val="00061A01"/>
    <w:rsid w:val="00065443"/>
    <w:rsid w:val="000726A1"/>
    <w:rsid w:val="00072948"/>
    <w:rsid w:val="00077C2B"/>
    <w:rsid w:val="00082747"/>
    <w:rsid w:val="00085FFF"/>
    <w:rsid w:val="00095CA1"/>
    <w:rsid w:val="000A0376"/>
    <w:rsid w:val="000A4FDC"/>
    <w:rsid w:val="000C0AEC"/>
    <w:rsid w:val="000C6359"/>
    <w:rsid w:val="000C6636"/>
    <w:rsid w:val="000D4534"/>
    <w:rsid w:val="000E408B"/>
    <w:rsid w:val="000F0EE0"/>
    <w:rsid w:val="000F3A0E"/>
    <w:rsid w:val="000F3E25"/>
    <w:rsid w:val="00106112"/>
    <w:rsid w:val="00106135"/>
    <w:rsid w:val="00111B97"/>
    <w:rsid w:val="001132BC"/>
    <w:rsid w:val="0011745D"/>
    <w:rsid w:val="001252BD"/>
    <w:rsid w:val="00143091"/>
    <w:rsid w:val="00144D19"/>
    <w:rsid w:val="00150F58"/>
    <w:rsid w:val="001531DD"/>
    <w:rsid w:val="00160D8F"/>
    <w:rsid w:val="00174C18"/>
    <w:rsid w:val="00174D53"/>
    <w:rsid w:val="001939E2"/>
    <w:rsid w:val="00197302"/>
    <w:rsid w:val="00197B36"/>
    <w:rsid w:val="001A18A3"/>
    <w:rsid w:val="001A1FE5"/>
    <w:rsid w:val="001B16A5"/>
    <w:rsid w:val="001B4EEC"/>
    <w:rsid w:val="001B6225"/>
    <w:rsid w:val="001C0683"/>
    <w:rsid w:val="001C2D47"/>
    <w:rsid w:val="001C73BA"/>
    <w:rsid w:val="001C7FD6"/>
    <w:rsid w:val="001D0D97"/>
    <w:rsid w:val="001E2B7F"/>
    <w:rsid w:val="001F6C64"/>
    <w:rsid w:val="0021176E"/>
    <w:rsid w:val="00211F29"/>
    <w:rsid w:val="00213E90"/>
    <w:rsid w:val="00222B7D"/>
    <w:rsid w:val="00226421"/>
    <w:rsid w:val="0024438F"/>
    <w:rsid w:val="00253DF7"/>
    <w:rsid w:val="00260C30"/>
    <w:rsid w:val="00262122"/>
    <w:rsid w:val="0027156A"/>
    <w:rsid w:val="00271EFC"/>
    <w:rsid w:val="00273C7E"/>
    <w:rsid w:val="00280F3E"/>
    <w:rsid w:val="002818EC"/>
    <w:rsid w:val="00281DD9"/>
    <w:rsid w:val="002854DF"/>
    <w:rsid w:val="00290227"/>
    <w:rsid w:val="0029469F"/>
    <w:rsid w:val="002976F6"/>
    <w:rsid w:val="002A2683"/>
    <w:rsid w:val="002A7304"/>
    <w:rsid w:val="002B6867"/>
    <w:rsid w:val="002C6144"/>
    <w:rsid w:val="002D09E4"/>
    <w:rsid w:val="002D2D33"/>
    <w:rsid w:val="002D48AD"/>
    <w:rsid w:val="002E4DE0"/>
    <w:rsid w:val="002F1467"/>
    <w:rsid w:val="002F7864"/>
    <w:rsid w:val="00307024"/>
    <w:rsid w:val="00320A5E"/>
    <w:rsid w:val="0032298B"/>
    <w:rsid w:val="00323932"/>
    <w:rsid w:val="0032499A"/>
    <w:rsid w:val="003265A0"/>
    <w:rsid w:val="0033481A"/>
    <w:rsid w:val="00345C68"/>
    <w:rsid w:val="003479A6"/>
    <w:rsid w:val="003564F4"/>
    <w:rsid w:val="003633BF"/>
    <w:rsid w:val="00371AE1"/>
    <w:rsid w:val="00372FB9"/>
    <w:rsid w:val="00376F3B"/>
    <w:rsid w:val="00377D6B"/>
    <w:rsid w:val="003A2644"/>
    <w:rsid w:val="003A5D90"/>
    <w:rsid w:val="003B3945"/>
    <w:rsid w:val="003C7FEE"/>
    <w:rsid w:val="003D0905"/>
    <w:rsid w:val="003D2134"/>
    <w:rsid w:val="003D250F"/>
    <w:rsid w:val="003D667E"/>
    <w:rsid w:val="003E3E94"/>
    <w:rsid w:val="003F65B2"/>
    <w:rsid w:val="00407651"/>
    <w:rsid w:val="00410F8D"/>
    <w:rsid w:val="00411D4D"/>
    <w:rsid w:val="0041362C"/>
    <w:rsid w:val="00441FA8"/>
    <w:rsid w:val="0044632C"/>
    <w:rsid w:val="0045304A"/>
    <w:rsid w:val="00457099"/>
    <w:rsid w:val="00457C73"/>
    <w:rsid w:val="00463374"/>
    <w:rsid w:val="004668EB"/>
    <w:rsid w:val="0047004F"/>
    <w:rsid w:val="00471EF7"/>
    <w:rsid w:val="00475AB8"/>
    <w:rsid w:val="004822B0"/>
    <w:rsid w:val="004824F2"/>
    <w:rsid w:val="0049549D"/>
    <w:rsid w:val="004970D6"/>
    <w:rsid w:val="004A3356"/>
    <w:rsid w:val="004A407D"/>
    <w:rsid w:val="004A535F"/>
    <w:rsid w:val="004A5A84"/>
    <w:rsid w:val="004A6CC6"/>
    <w:rsid w:val="004B005B"/>
    <w:rsid w:val="004B7409"/>
    <w:rsid w:val="004C14E4"/>
    <w:rsid w:val="004D0D56"/>
    <w:rsid w:val="004D0D67"/>
    <w:rsid w:val="004E1C56"/>
    <w:rsid w:val="004E2697"/>
    <w:rsid w:val="004E6978"/>
    <w:rsid w:val="00502525"/>
    <w:rsid w:val="00512184"/>
    <w:rsid w:val="005122E6"/>
    <w:rsid w:val="00512B9F"/>
    <w:rsid w:val="0052225D"/>
    <w:rsid w:val="00532BF4"/>
    <w:rsid w:val="00532CD0"/>
    <w:rsid w:val="00541A5F"/>
    <w:rsid w:val="005438DA"/>
    <w:rsid w:val="005439F8"/>
    <w:rsid w:val="005442E4"/>
    <w:rsid w:val="00554453"/>
    <w:rsid w:val="00560C25"/>
    <w:rsid w:val="00560D56"/>
    <w:rsid w:val="00563017"/>
    <w:rsid w:val="005633CC"/>
    <w:rsid w:val="00566B72"/>
    <w:rsid w:val="00576254"/>
    <w:rsid w:val="00584B36"/>
    <w:rsid w:val="005A3544"/>
    <w:rsid w:val="005B5F3E"/>
    <w:rsid w:val="005B6A7A"/>
    <w:rsid w:val="005C0D6E"/>
    <w:rsid w:val="005C29EA"/>
    <w:rsid w:val="005C3325"/>
    <w:rsid w:val="005D56E6"/>
    <w:rsid w:val="005D7101"/>
    <w:rsid w:val="005E2341"/>
    <w:rsid w:val="005E35B4"/>
    <w:rsid w:val="005E6570"/>
    <w:rsid w:val="006035C9"/>
    <w:rsid w:val="00603CB1"/>
    <w:rsid w:val="0060768D"/>
    <w:rsid w:val="00611DAA"/>
    <w:rsid w:val="006200F1"/>
    <w:rsid w:val="00631A0C"/>
    <w:rsid w:val="0063253B"/>
    <w:rsid w:val="0063623F"/>
    <w:rsid w:val="00637ACE"/>
    <w:rsid w:val="0067784C"/>
    <w:rsid w:val="006922C0"/>
    <w:rsid w:val="0069383F"/>
    <w:rsid w:val="006A021A"/>
    <w:rsid w:val="006A06AB"/>
    <w:rsid w:val="006A2147"/>
    <w:rsid w:val="006A24C8"/>
    <w:rsid w:val="006A27D7"/>
    <w:rsid w:val="006A4C4F"/>
    <w:rsid w:val="006B287D"/>
    <w:rsid w:val="006B4028"/>
    <w:rsid w:val="006B42CB"/>
    <w:rsid w:val="006C08EE"/>
    <w:rsid w:val="006C5EDF"/>
    <w:rsid w:val="006C6AD0"/>
    <w:rsid w:val="006C7E5D"/>
    <w:rsid w:val="006D7FE1"/>
    <w:rsid w:val="006E0662"/>
    <w:rsid w:val="006E10E2"/>
    <w:rsid w:val="006F61E0"/>
    <w:rsid w:val="00702E91"/>
    <w:rsid w:val="00711960"/>
    <w:rsid w:val="00713A5B"/>
    <w:rsid w:val="00717801"/>
    <w:rsid w:val="00721EDD"/>
    <w:rsid w:val="00723F05"/>
    <w:rsid w:val="0072594D"/>
    <w:rsid w:val="00734A12"/>
    <w:rsid w:val="00746032"/>
    <w:rsid w:val="0074673B"/>
    <w:rsid w:val="007473FF"/>
    <w:rsid w:val="00753985"/>
    <w:rsid w:val="00766913"/>
    <w:rsid w:val="0077075B"/>
    <w:rsid w:val="00777F5E"/>
    <w:rsid w:val="00782477"/>
    <w:rsid w:val="00783107"/>
    <w:rsid w:val="00786932"/>
    <w:rsid w:val="00792820"/>
    <w:rsid w:val="0079549A"/>
    <w:rsid w:val="007A449D"/>
    <w:rsid w:val="007B4D8C"/>
    <w:rsid w:val="007B71BC"/>
    <w:rsid w:val="007C56BF"/>
    <w:rsid w:val="007C5AE8"/>
    <w:rsid w:val="007C7BE5"/>
    <w:rsid w:val="007D340A"/>
    <w:rsid w:val="007E01F7"/>
    <w:rsid w:val="007E1665"/>
    <w:rsid w:val="007E7C0A"/>
    <w:rsid w:val="00810CD1"/>
    <w:rsid w:val="00812CCD"/>
    <w:rsid w:val="00813BCF"/>
    <w:rsid w:val="008151C8"/>
    <w:rsid w:val="0081593F"/>
    <w:rsid w:val="00816F6C"/>
    <w:rsid w:val="00817C21"/>
    <w:rsid w:val="008217A3"/>
    <w:rsid w:val="00821A76"/>
    <w:rsid w:val="008324CF"/>
    <w:rsid w:val="00837F9C"/>
    <w:rsid w:val="00840482"/>
    <w:rsid w:val="008408F8"/>
    <w:rsid w:val="0084578E"/>
    <w:rsid w:val="00852FAC"/>
    <w:rsid w:val="00856E96"/>
    <w:rsid w:val="00860D20"/>
    <w:rsid w:val="00862485"/>
    <w:rsid w:val="008804A4"/>
    <w:rsid w:val="00885506"/>
    <w:rsid w:val="008900DB"/>
    <w:rsid w:val="00892691"/>
    <w:rsid w:val="0089741C"/>
    <w:rsid w:val="008A0D1B"/>
    <w:rsid w:val="008B059D"/>
    <w:rsid w:val="008B7B33"/>
    <w:rsid w:val="008C36F8"/>
    <w:rsid w:val="008C5F9A"/>
    <w:rsid w:val="008C6708"/>
    <w:rsid w:val="008D281C"/>
    <w:rsid w:val="008D302D"/>
    <w:rsid w:val="008D46C2"/>
    <w:rsid w:val="008E2DF1"/>
    <w:rsid w:val="008E53FE"/>
    <w:rsid w:val="008E6EBB"/>
    <w:rsid w:val="008E7EA5"/>
    <w:rsid w:val="008F55D1"/>
    <w:rsid w:val="009011E0"/>
    <w:rsid w:val="00902F6A"/>
    <w:rsid w:val="009336AD"/>
    <w:rsid w:val="00942A42"/>
    <w:rsid w:val="00947452"/>
    <w:rsid w:val="00951C86"/>
    <w:rsid w:val="00953D60"/>
    <w:rsid w:val="00955756"/>
    <w:rsid w:val="0096322D"/>
    <w:rsid w:val="00964AB4"/>
    <w:rsid w:val="00965E49"/>
    <w:rsid w:val="00970CE9"/>
    <w:rsid w:val="00970D02"/>
    <w:rsid w:val="009714C0"/>
    <w:rsid w:val="00977051"/>
    <w:rsid w:val="00984E4F"/>
    <w:rsid w:val="00994405"/>
    <w:rsid w:val="009A37B3"/>
    <w:rsid w:val="009A5122"/>
    <w:rsid w:val="009A5CEE"/>
    <w:rsid w:val="009A7E7F"/>
    <w:rsid w:val="009B2FE1"/>
    <w:rsid w:val="009D51B7"/>
    <w:rsid w:val="009D61CC"/>
    <w:rsid w:val="009E055B"/>
    <w:rsid w:val="009E3BFF"/>
    <w:rsid w:val="009E48C1"/>
    <w:rsid w:val="009F02CE"/>
    <w:rsid w:val="009F1E08"/>
    <w:rsid w:val="009F2C61"/>
    <w:rsid w:val="00A072DB"/>
    <w:rsid w:val="00A13F7C"/>
    <w:rsid w:val="00A35DBF"/>
    <w:rsid w:val="00A50070"/>
    <w:rsid w:val="00A51BA3"/>
    <w:rsid w:val="00A61994"/>
    <w:rsid w:val="00A619F1"/>
    <w:rsid w:val="00A63833"/>
    <w:rsid w:val="00A66262"/>
    <w:rsid w:val="00A74971"/>
    <w:rsid w:val="00A803C2"/>
    <w:rsid w:val="00A82C3B"/>
    <w:rsid w:val="00A909E9"/>
    <w:rsid w:val="00AA4B38"/>
    <w:rsid w:val="00AB53D1"/>
    <w:rsid w:val="00AB57A5"/>
    <w:rsid w:val="00AC1475"/>
    <w:rsid w:val="00AC1E06"/>
    <w:rsid w:val="00AC2EC7"/>
    <w:rsid w:val="00AD1E20"/>
    <w:rsid w:val="00AD3D6E"/>
    <w:rsid w:val="00AE1F58"/>
    <w:rsid w:val="00AE5A22"/>
    <w:rsid w:val="00AF3893"/>
    <w:rsid w:val="00AF60B3"/>
    <w:rsid w:val="00B02321"/>
    <w:rsid w:val="00B03539"/>
    <w:rsid w:val="00B049B6"/>
    <w:rsid w:val="00B06512"/>
    <w:rsid w:val="00B06F67"/>
    <w:rsid w:val="00B07B50"/>
    <w:rsid w:val="00B11049"/>
    <w:rsid w:val="00B112D3"/>
    <w:rsid w:val="00B17F3A"/>
    <w:rsid w:val="00B21019"/>
    <w:rsid w:val="00B25EE8"/>
    <w:rsid w:val="00B30FB8"/>
    <w:rsid w:val="00B32E8A"/>
    <w:rsid w:val="00B37E40"/>
    <w:rsid w:val="00B44280"/>
    <w:rsid w:val="00B56863"/>
    <w:rsid w:val="00B60DC8"/>
    <w:rsid w:val="00B67555"/>
    <w:rsid w:val="00B73B55"/>
    <w:rsid w:val="00B74081"/>
    <w:rsid w:val="00B75879"/>
    <w:rsid w:val="00B76054"/>
    <w:rsid w:val="00B96873"/>
    <w:rsid w:val="00BA4C9E"/>
    <w:rsid w:val="00BA5116"/>
    <w:rsid w:val="00BA66EE"/>
    <w:rsid w:val="00BA7197"/>
    <w:rsid w:val="00BB666F"/>
    <w:rsid w:val="00BC08A4"/>
    <w:rsid w:val="00BC6C21"/>
    <w:rsid w:val="00BD4269"/>
    <w:rsid w:val="00BD5267"/>
    <w:rsid w:val="00BF697F"/>
    <w:rsid w:val="00C07D62"/>
    <w:rsid w:val="00C10C2E"/>
    <w:rsid w:val="00C2242A"/>
    <w:rsid w:val="00C244DE"/>
    <w:rsid w:val="00C37391"/>
    <w:rsid w:val="00C53360"/>
    <w:rsid w:val="00C547EF"/>
    <w:rsid w:val="00C666D2"/>
    <w:rsid w:val="00C826EC"/>
    <w:rsid w:val="00C8561B"/>
    <w:rsid w:val="00C8618B"/>
    <w:rsid w:val="00C87D9B"/>
    <w:rsid w:val="00C94C17"/>
    <w:rsid w:val="00CA7308"/>
    <w:rsid w:val="00CC3B3A"/>
    <w:rsid w:val="00CC7FFB"/>
    <w:rsid w:val="00CD5337"/>
    <w:rsid w:val="00CE30AD"/>
    <w:rsid w:val="00CE5273"/>
    <w:rsid w:val="00CF098A"/>
    <w:rsid w:val="00CF3DE1"/>
    <w:rsid w:val="00D13959"/>
    <w:rsid w:val="00D15B94"/>
    <w:rsid w:val="00D254E3"/>
    <w:rsid w:val="00D31ABD"/>
    <w:rsid w:val="00D31C96"/>
    <w:rsid w:val="00D46101"/>
    <w:rsid w:val="00D52DA6"/>
    <w:rsid w:val="00D70253"/>
    <w:rsid w:val="00D77C97"/>
    <w:rsid w:val="00D830FF"/>
    <w:rsid w:val="00D9582E"/>
    <w:rsid w:val="00D96223"/>
    <w:rsid w:val="00DA00BD"/>
    <w:rsid w:val="00DB46A9"/>
    <w:rsid w:val="00DD0FDA"/>
    <w:rsid w:val="00DD11C6"/>
    <w:rsid w:val="00DE1746"/>
    <w:rsid w:val="00DE59BE"/>
    <w:rsid w:val="00DE6E5F"/>
    <w:rsid w:val="00DF0E76"/>
    <w:rsid w:val="00DF4CEA"/>
    <w:rsid w:val="00E004D5"/>
    <w:rsid w:val="00E01C82"/>
    <w:rsid w:val="00E1190B"/>
    <w:rsid w:val="00E23A72"/>
    <w:rsid w:val="00E339DB"/>
    <w:rsid w:val="00E3558F"/>
    <w:rsid w:val="00E3655F"/>
    <w:rsid w:val="00E37845"/>
    <w:rsid w:val="00E37D4F"/>
    <w:rsid w:val="00E4131E"/>
    <w:rsid w:val="00E44474"/>
    <w:rsid w:val="00E4738A"/>
    <w:rsid w:val="00E50585"/>
    <w:rsid w:val="00E50A2A"/>
    <w:rsid w:val="00E51476"/>
    <w:rsid w:val="00E530CE"/>
    <w:rsid w:val="00E543E6"/>
    <w:rsid w:val="00E6125C"/>
    <w:rsid w:val="00E619EB"/>
    <w:rsid w:val="00E669BE"/>
    <w:rsid w:val="00E67EF6"/>
    <w:rsid w:val="00E67FEA"/>
    <w:rsid w:val="00E70667"/>
    <w:rsid w:val="00E71B38"/>
    <w:rsid w:val="00E73FD9"/>
    <w:rsid w:val="00E74D43"/>
    <w:rsid w:val="00E80D9E"/>
    <w:rsid w:val="00E82092"/>
    <w:rsid w:val="00E852A1"/>
    <w:rsid w:val="00E85FBA"/>
    <w:rsid w:val="00E902B5"/>
    <w:rsid w:val="00E90940"/>
    <w:rsid w:val="00E95668"/>
    <w:rsid w:val="00E9679B"/>
    <w:rsid w:val="00EA00A6"/>
    <w:rsid w:val="00EA58EE"/>
    <w:rsid w:val="00EA7DB5"/>
    <w:rsid w:val="00EB00AC"/>
    <w:rsid w:val="00EB0A73"/>
    <w:rsid w:val="00EC0A58"/>
    <w:rsid w:val="00EC0C5C"/>
    <w:rsid w:val="00ED00B2"/>
    <w:rsid w:val="00ED5600"/>
    <w:rsid w:val="00EE0B52"/>
    <w:rsid w:val="00EE2CCF"/>
    <w:rsid w:val="00EE65ED"/>
    <w:rsid w:val="00EF1CA2"/>
    <w:rsid w:val="00EF2FFB"/>
    <w:rsid w:val="00EF3C9E"/>
    <w:rsid w:val="00EF407E"/>
    <w:rsid w:val="00EF4500"/>
    <w:rsid w:val="00EF689E"/>
    <w:rsid w:val="00F005C9"/>
    <w:rsid w:val="00F01639"/>
    <w:rsid w:val="00F05115"/>
    <w:rsid w:val="00F05E2D"/>
    <w:rsid w:val="00F20786"/>
    <w:rsid w:val="00F27CDE"/>
    <w:rsid w:val="00F35AFE"/>
    <w:rsid w:val="00F41D83"/>
    <w:rsid w:val="00F4209E"/>
    <w:rsid w:val="00F42B40"/>
    <w:rsid w:val="00F46ED8"/>
    <w:rsid w:val="00F47233"/>
    <w:rsid w:val="00F53D68"/>
    <w:rsid w:val="00F61EE6"/>
    <w:rsid w:val="00F65EE6"/>
    <w:rsid w:val="00F703B2"/>
    <w:rsid w:val="00F72330"/>
    <w:rsid w:val="00F7438C"/>
    <w:rsid w:val="00F83696"/>
    <w:rsid w:val="00F83D92"/>
    <w:rsid w:val="00F86509"/>
    <w:rsid w:val="00F949B2"/>
    <w:rsid w:val="00F96D1E"/>
    <w:rsid w:val="00F975CC"/>
    <w:rsid w:val="00FA06F1"/>
    <w:rsid w:val="00FB2D0B"/>
    <w:rsid w:val="00FC00F3"/>
    <w:rsid w:val="00FC208A"/>
    <w:rsid w:val="00FC7076"/>
    <w:rsid w:val="00FE47A0"/>
    <w:rsid w:val="00FE4BBC"/>
    <w:rsid w:val="00FF177A"/>
    <w:rsid w:val="00FF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62"/>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8.png"/><Relationship Id="rId39" Type="http://schemas.openxmlformats.org/officeDocument/2006/relationships/image" Target="media/image17.png"/><Relationship Id="rId21" Type="http://schemas.openxmlformats.org/officeDocument/2006/relationships/image" Target="media/image3.png"/><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header" Target="header8.xml"/><Relationship Id="rId50"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media/image11.png"/><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eader" Target="header6.xml"/><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glossaryDocument" Target="glossary/document.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5.xml"/><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eader" Target="header4.xml"/><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footer" Target="footer6.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image" Target="media/image7.png"/><Relationship Id="rId33" Type="http://schemas.openxmlformats.org/officeDocument/2006/relationships/header" Target="header7.xml"/><Relationship Id="rId38" Type="http://schemas.openxmlformats.org/officeDocument/2006/relationships/image" Target="media/image16.png"/><Relationship Id="rId46" Type="http://schemas.openxmlformats.org/officeDocument/2006/relationships/image" Target="media/image24.png"/><Relationship Id="rId20" Type="http://schemas.openxmlformats.org/officeDocument/2006/relationships/footer" Target="footer4.xml"/><Relationship Id="rId41" Type="http://schemas.openxmlformats.org/officeDocument/2006/relationships/image" Target="media/image19.png"/><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B0A53"/>
    <w:rsid w:val="000F32F1"/>
    <w:rsid w:val="000F3EBB"/>
    <w:rsid w:val="001934BC"/>
    <w:rsid w:val="0022418E"/>
    <w:rsid w:val="00231964"/>
    <w:rsid w:val="002D48AB"/>
    <w:rsid w:val="002F0299"/>
    <w:rsid w:val="0033312D"/>
    <w:rsid w:val="00391817"/>
    <w:rsid w:val="004B1D18"/>
    <w:rsid w:val="004B2106"/>
    <w:rsid w:val="004D243F"/>
    <w:rsid w:val="005F5A46"/>
    <w:rsid w:val="00675418"/>
    <w:rsid w:val="006B0B42"/>
    <w:rsid w:val="00781E62"/>
    <w:rsid w:val="007822D3"/>
    <w:rsid w:val="007D3569"/>
    <w:rsid w:val="008102EA"/>
    <w:rsid w:val="0089079A"/>
    <w:rsid w:val="008A67F0"/>
    <w:rsid w:val="008C3C3A"/>
    <w:rsid w:val="008D71AC"/>
    <w:rsid w:val="009F23AE"/>
    <w:rsid w:val="00AF604B"/>
    <w:rsid w:val="00B76D21"/>
    <w:rsid w:val="00BB36DB"/>
    <w:rsid w:val="00BD4C2B"/>
    <w:rsid w:val="00C17660"/>
    <w:rsid w:val="00C51E8D"/>
    <w:rsid w:val="00C542F9"/>
    <w:rsid w:val="00C743CC"/>
    <w:rsid w:val="00D642F0"/>
    <w:rsid w:val="00D85B32"/>
    <w:rsid w:val="00DA3205"/>
    <w:rsid w:val="00DF6E01"/>
    <w:rsid w:val="00E82E6F"/>
    <w:rsid w:val="00EB60FA"/>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48AB"/>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DF6E01"/>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DF6E01"/>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8102EA"/>
    <w:pPr>
      <w:spacing w:after="200" w:line="276" w:lineRule="auto"/>
    </w:pPr>
    <w:rPr>
      <w:rFonts w:ascii="Times New Roman" w:eastAsiaTheme="minorHAnsi" w:hAnsi="Times New Roman"/>
      <w:sz w:val="24"/>
      <w:lang w:eastAsia="en-US"/>
    </w:rPr>
  </w:style>
  <w:style w:type="paragraph" w:customStyle="1" w:styleId="5529C027D7A34F8199747FFB2BDC53B4">
    <w:name w:val="5529C027D7A34F8199747FFB2BDC53B4"/>
    <w:rsid w:val="002D48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CE2EB89D28BCF4BA9CF1F41266CAF7E" ma:contentTypeVersion="6" ma:contentTypeDescription="Vytvoří nový dokument" ma:contentTypeScope="" ma:versionID="baa63bb9c86b75f2850d33f5f1d027ab">
  <xsd:schema xmlns:xsd="http://www.w3.org/2001/XMLSchema" xmlns:xs="http://www.w3.org/2001/XMLSchema" xmlns:p="http://schemas.microsoft.com/office/2006/metadata/properties" xmlns:ns2="0472367c-626d-476f-aaf6-30500715ffb4" xmlns:ns3="3b9ecc8b-7375-43cc-9aca-6ce3fcbe8345" targetNamespace="http://schemas.microsoft.com/office/2006/metadata/properties" ma:root="true" ma:fieldsID="f6dd51f85471ba2c451b0083b34468d5" ns2:_="" ns3:_="">
    <xsd:import namespace="0472367c-626d-476f-aaf6-30500715ffb4"/>
    <xsd:import namespace="3b9ecc8b-7375-43cc-9aca-6ce3fcbe83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2367c-626d-476f-aaf6-30500715f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ecc8b-7375-43cc-9aca-6ce3fcbe834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9EE0895-241E-4CC3-9532-6D6F711D6752}">
  <ds:schemaRefs>
    <ds:schemaRef ds:uri="http://schemas.microsoft.com/sharepoint/v3/contenttype/forms"/>
  </ds:schemaRefs>
</ds:datastoreItem>
</file>

<file path=customXml/itemProps2.xml><?xml version="1.0" encoding="utf-8"?>
<ds:datastoreItem xmlns:ds="http://schemas.openxmlformats.org/officeDocument/2006/customXml" ds:itemID="{995517E1-F64A-4508-8233-CA2576E5D8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FB2F1-7F14-4896-B1F3-FC8C93687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2367c-626d-476f-aaf6-30500715ffb4"/>
    <ds:schemaRef ds:uri="3b9ecc8b-7375-43cc-9aca-6ce3fcbe8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43FCF-7865-4672-A957-280AABE4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1302</Words>
  <Characters>7685</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kempny</dc:creator>
  <cp:lastModifiedBy>Michal Quis</cp:lastModifiedBy>
  <cp:revision>8</cp:revision>
  <cp:lastPrinted>2015-04-15T12:20:00Z</cp:lastPrinted>
  <dcterms:created xsi:type="dcterms:W3CDTF">2020-01-24T19:03:00Z</dcterms:created>
  <dcterms:modified xsi:type="dcterms:W3CDTF">2020-01-29T17:12:00Z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0x010100BCE2EB89D28BCF4BA9CF1F41266CAF7E</vt:lpwstr>
  </property>
</Properties>
</file>