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0785878" w:displacedByCustomXml="next"/>
    <w:bookmarkEnd w:id="0" w:displacedByCustomXml="next"/>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4B1D9B"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704C9CF0" w14:textId="462DA138" w:rsidR="00FF3CC8" w:rsidRDefault="00FF3CC8" w:rsidP="00E50585">
      <w:pPr>
        <w:pStyle w:val="Bezmezer"/>
      </w:pPr>
    </w:p>
    <w:p w14:paraId="5F8EA8E6" w14:textId="77777777" w:rsidR="00FF3CC8" w:rsidRDefault="00FF3CC8"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26BD7BFB" w14:textId="77777777" w:rsidR="00984E4F" w:rsidRDefault="009A37B3" w:rsidP="002F1467">
          <w:pPr>
            <w:pStyle w:val="Normlnweb"/>
            <w:spacing w:before="0" w:after="0"/>
            <w:ind w:firstLine="0"/>
            <w:jc w:val="center"/>
            <w:rPr>
              <w:rStyle w:val="Nzevknihy"/>
            </w:rPr>
          </w:pPr>
          <w:r>
            <w:rPr>
              <w:rStyle w:val="Nzevknihy"/>
            </w:rPr>
            <w:t xml:space="preserve">Nácvik </w:t>
          </w:r>
          <w:r w:rsidR="00984E4F">
            <w:rPr>
              <w:rStyle w:val="Nzevknihy"/>
            </w:rPr>
            <w:t xml:space="preserve">vedení </w:t>
          </w:r>
          <w:r>
            <w:rPr>
              <w:rStyle w:val="Nzevknihy"/>
            </w:rPr>
            <w:t xml:space="preserve">poradenského </w:t>
          </w:r>
        </w:p>
        <w:p w14:paraId="66C1C5B0" w14:textId="7F579B01" w:rsidR="002F1467" w:rsidRDefault="00984E4F" w:rsidP="002F1467">
          <w:pPr>
            <w:pStyle w:val="Normlnweb"/>
            <w:spacing w:before="0" w:after="0"/>
            <w:ind w:firstLine="0"/>
            <w:jc w:val="center"/>
            <w:rPr>
              <w:rStyle w:val="Nzevknihy"/>
            </w:rPr>
          </w:pPr>
          <w:r>
            <w:rPr>
              <w:rStyle w:val="Nzevknihy"/>
            </w:rPr>
            <w:t>r</w:t>
          </w:r>
          <w:r w:rsidR="009A37B3">
            <w:rPr>
              <w:rStyle w:val="Nzevknihy"/>
            </w:rPr>
            <w:t>ozhovor</w:t>
          </w:r>
          <w:r>
            <w:rPr>
              <w:rStyle w:val="Nzevknihy"/>
            </w:rPr>
            <w:t xml:space="preserve">u - </w:t>
          </w:r>
        </w:p>
        <w:p w14:paraId="153D92CD" w14:textId="15FB5D1F" w:rsidR="0041362C" w:rsidRPr="001531DD" w:rsidRDefault="002F1467" w:rsidP="002F1467">
          <w:pPr>
            <w:pStyle w:val="Normlnweb"/>
            <w:spacing w:before="0" w:after="0"/>
            <w:ind w:firstLine="0"/>
            <w:jc w:val="center"/>
            <w:rPr>
              <w:rStyle w:val="Nzevknihy"/>
            </w:rPr>
          </w:pPr>
          <w:r>
            <w:rPr>
              <w:rStyle w:val="Nzevknihy"/>
            </w:rPr>
            <w:t xml:space="preserve">1. </w:t>
          </w:r>
          <w:r w:rsidR="00813BCF">
            <w:rPr>
              <w:rStyle w:val="Nzevknihy"/>
            </w:rPr>
            <w:t>část: Otevření jednání</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26F06883" w:rsidR="00B60DC8" w:rsidRDefault="00FF3CC8" w:rsidP="00B60DC8">
          <w:pPr>
            <w:pStyle w:val="Normlnweb"/>
            <w:spacing w:before="0" w:after="0"/>
            <w:ind w:firstLine="0"/>
            <w:jc w:val="center"/>
          </w:pPr>
          <w:r>
            <w:rPr>
              <w:sz w:val="48"/>
              <w:szCs w:val="48"/>
            </w:rPr>
            <w:t xml:space="preserve">Průvodní list </w:t>
          </w:r>
          <w:r w:rsidR="00B60DC8">
            <w:rPr>
              <w:sz w:val="48"/>
              <w:szCs w:val="48"/>
            </w:rPr>
            <w:t>studijní</w:t>
          </w:r>
          <w:r>
            <w:rPr>
              <w:sz w:val="48"/>
              <w:szCs w:val="48"/>
            </w:rPr>
            <w:t>ho materiálu</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01D18F14" w:rsidR="00B60DC8" w:rsidRDefault="009A37B3" w:rsidP="00C244DE">
          <w:pPr>
            <w:pStyle w:val="autoi"/>
          </w:pPr>
          <w:r>
            <w:t>Silvie Quisová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75B06701" w:rsidR="00B60DC8" w:rsidRDefault="004B1D9B"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D9582E">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9A37B3">
            <w:rPr>
              <w:b/>
              <w:bCs/>
              <w:sz w:val="27"/>
              <w:szCs w:val="27"/>
            </w:rPr>
            <w:t>20</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B8EF3C4" w:rsidR="00ED00B2" w:rsidRDefault="004824F2" w:rsidP="00ED00B2">
          <w:pPr>
            <w:pStyle w:val="Normlnweb"/>
            <w:spacing w:before="0" w:after="0"/>
            <w:ind w:firstLine="0"/>
            <w:jc w:val="center"/>
          </w:pPr>
          <w:r>
            <w:rPr>
              <w:noProof/>
            </w:rPr>
            <w:drawing>
              <wp:inline distT="0" distB="0" distL="0" distR="0" wp14:anchorId="162A7ABA" wp14:editId="19E7B5EE">
                <wp:extent cx="1800000" cy="646697"/>
                <wp:effectExtent l="0" t="0" r="0" b="127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znacka-hlavni-horizo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646697"/>
                        </a:xfrm>
                        <a:prstGeom prst="rect">
                          <a:avLst/>
                        </a:prstGeom>
                      </pic:spPr>
                    </pic:pic>
                  </a:graphicData>
                </a:graphic>
              </wp:inline>
            </w:drawing>
          </w:r>
        </w:p>
        <w:p w14:paraId="16D625A9" w14:textId="77777777" w:rsidR="00ED00B2" w:rsidRDefault="004B1D9B" w:rsidP="00ED00B2">
          <w:pPr>
            <w:pStyle w:val="Normlnweb"/>
            <w:spacing w:after="0"/>
            <w:jc w:val="center"/>
          </w:pPr>
        </w:p>
      </w:sdtContent>
    </w:sdt>
    <w:p w14:paraId="420858A5" w14:textId="77777777" w:rsidR="00717801" w:rsidRDefault="001B16A5">
      <w:pPr>
        <w:sectPr w:rsidR="00717801" w:rsidSect="006A4C4F">
          <w:headerReference w:type="even" r:id="rId14"/>
          <w:footerReference w:type="even" r:id="rId15"/>
          <w:footerReference w:type="first" r:id="rId16"/>
          <w:pgSz w:w="11906" w:h="16838" w:code="9"/>
          <w:pgMar w:top="1440" w:right="1440" w:bottom="1440" w:left="1800" w:header="709" w:footer="709" w:gutter="0"/>
          <w:cols w:space="708"/>
          <w:formProt w:val="0"/>
          <w:docGrid w:linePitch="360"/>
        </w:sectPr>
      </w:pPr>
      <w:r>
        <w:br w:type="page"/>
      </w: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1EAC3922" w14:textId="5EF9B7F8" w:rsidR="00D31ABD" w:rsidRDefault="005633CC">
              <w:pPr>
                <w:pStyle w:val="Obsah1"/>
                <w:tabs>
                  <w:tab w:val="left" w:pos="480"/>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30787743" w:history="1">
                <w:r w:rsidR="00D31ABD" w:rsidRPr="00A73842">
                  <w:rPr>
                    <w:rStyle w:val="Hypertextovodkaz"/>
                    <w:noProof/>
                  </w:rPr>
                  <w:t>1</w:t>
                </w:r>
                <w:r w:rsidR="00D31ABD">
                  <w:rPr>
                    <w:rFonts w:asciiTheme="minorHAnsi" w:eastAsiaTheme="minorEastAsia" w:hAnsiTheme="minorHAnsi"/>
                    <w:caps w:val="0"/>
                    <w:noProof/>
                    <w:sz w:val="22"/>
                    <w:lang w:eastAsia="cs-CZ"/>
                  </w:rPr>
                  <w:tab/>
                </w:r>
                <w:r w:rsidR="00D31ABD" w:rsidRPr="00A73842">
                  <w:rPr>
                    <w:rStyle w:val="Hypertextovodkaz"/>
                    <w:noProof/>
                  </w:rPr>
                  <w:t>nácvik vedení poradenského rozhovoru</w:t>
                </w:r>
                <w:r w:rsidR="00D31ABD">
                  <w:rPr>
                    <w:noProof/>
                    <w:webHidden/>
                  </w:rPr>
                  <w:tab/>
                </w:r>
                <w:r w:rsidR="00D31ABD">
                  <w:rPr>
                    <w:noProof/>
                    <w:webHidden/>
                  </w:rPr>
                  <w:fldChar w:fldCharType="begin"/>
                </w:r>
                <w:r w:rsidR="00D31ABD">
                  <w:rPr>
                    <w:noProof/>
                    <w:webHidden/>
                  </w:rPr>
                  <w:instrText xml:space="preserve"> PAGEREF _Toc30787743 \h </w:instrText>
                </w:r>
                <w:r w:rsidR="00D31ABD">
                  <w:rPr>
                    <w:noProof/>
                    <w:webHidden/>
                  </w:rPr>
                </w:r>
                <w:r w:rsidR="00D31ABD">
                  <w:rPr>
                    <w:noProof/>
                    <w:webHidden/>
                  </w:rPr>
                  <w:fldChar w:fldCharType="separate"/>
                </w:r>
                <w:r w:rsidR="00D31ABD">
                  <w:rPr>
                    <w:noProof/>
                    <w:webHidden/>
                  </w:rPr>
                  <w:t>3</w:t>
                </w:r>
                <w:r w:rsidR="00D31ABD">
                  <w:rPr>
                    <w:noProof/>
                    <w:webHidden/>
                  </w:rPr>
                  <w:fldChar w:fldCharType="end"/>
                </w:r>
              </w:hyperlink>
            </w:p>
            <w:p w14:paraId="5018968E" w14:textId="6B902189" w:rsidR="00D31ABD" w:rsidRDefault="004B1D9B">
              <w:pPr>
                <w:pStyle w:val="Obsah1"/>
                <w:tabs>
                  <w:tab w:val="right" w:leader="dot" w:pos="8656"/>
                </w:tabs>
                <w:rPr>
                  <w:rFonts w:asciiTheme="minorHAnsi" w:eastAsiaTheme="minorEastAsia" w:hAnsiTheme="minorHAnsi"/>
                  <w:caps w:val="0"/>
                  <w:noProof/>
                  <w:sz w:val="22"/>
                  <w:lang w:eastAsia="cs-CZ"/>
                </w:rPr>
              </w:pPr>
              <w:hyperlink w:anchor="_Toc30787744" w:history="1">
                <w:r w:rsidR="00D31ABD" w:rsidRPr="00A73842">
                  <w:rPr>
                    <w:rStyle w:val="Hypertextovodkaz"/>
                    <w:noProof/>
                  </w:rPr>
                  <w:t>Použitá Literatura</w:t>
                </w:r>
                <w:r w:rsidR="00D31ABD">
                  <w:rPr>
                    <w:noProof/>
                    <w:webHidden/>
                  </w:rPr>
                  <w:tab/>
                </w:r>
                <w:r w:rsidR="00D31ABD">
                  <w:rPr>
                    <w:noProof/>
                    <w:webHidden/>
                  </w:rPr>
                  <w:fldChar w:fldCharType="begin"/>
                </w:r>
                <w:r w:rsidR="00D31ABD">
                  <w:rPr>
                    <w:noProof/>
                    <w:webHidden/>
                  </w:rPr>
                  <w:instrText xml:space="preserve"> PAGEREF _Toc30787744 \h </w:instrText>
                </w:r>
                <w:r w:rsidR="00D31ABD">
                  <w:rPr>
                    <w:noProof/>
                    <w:webHidden/>
                  </w:rPr>
                </w:r>
                <w:r w:rsidR="00D31ABD">
                  <w:rPr>
                    <w:noProof/>
                    <w:webHidden/>
                  </w:rPr>
                  <w:fldChar w:fldCharType="separate"/>
                </w:r>
                <w:r w:rsidR="00D31ABD">
                  <w:rPr>
                    <w:noProof/>
                    <w:webHidden/>
                  </w:rPr>
                  <w:t>10</w:t>
                </w:r>
                <w:r w:rsidR="00D31ABD">
                  <w:rPr>
                    <w:noProof/>
                    <w:webHidden/>
                  </w:rPr>
                  <w:fldChar w:fldCharType="end"/>
                </w:r>
              </w:hyperlink>
            </w:p>
            <w:p w14:paraId="5A54B12F" w14:textId="4C78235D" w:rsidR="00D31ABD" w:rsidRDefault="004B1D9B">
              <w:pPr>
                <w:pStyle w:val="Obsah1"/>
                <w:tabs>
                  <w:tab w:val="right" w:leader="dot" w:pos="8656"/>
                </w:tabs>
                <w:rPr>
                  <w:rFonts w:asciiTheme="minorHAnsi" w:eastAsiaTheme="minorEastAsia" w:hAnsiTheme="minorHAnsi"/>
                  <w:caps w:val="0"/>
                  <w:noProof/>
                  <w:sz w:val="22"/>
                  <w:lang w:eastAsia="cs-CZ"/>
                </w:rPr>
              </w:pPr>
              <w:hyperlink w:anchor="_Toc30787745" w:history="1">
                <w:r w:rsidR="00D31ABD" w:rsidRPr="00A73842">
                  <w:rPr>
                    <w:rStyle w:val="Hypertextovodkaz"/>
                    <w:noProof/>
                  </w:rPr>
                  <w:t>Přehled dostupných ikon</w:t>
                </w:r>
                <w:r w:rsidR="00D31ABD">
                  <w:rPr>
                    <w:noProof/>
                    <w:webHidden/>
                  </w:rPr>
                  <w:tab/>
                </w:r>
                <w:r w:rsidR="00D31ABD">
                  <w:rPr>
                    <w:noProof/>
                    <w:webHidden/>
                  </w:rPr>
                  <w:fldChar w:fldCharType="begin"/>
                </w:r>
                <w:r w:rsidR="00D31ABD">
                  <w:rPr>
                    <w:noProof/>
                    <w:webHidden/>
                  </w:rPr>
                  <w:instrText xml:space="preserve"> PAGEREF _Toc30787745 \h </w:instrText>
                </w:r>
                <w:r w:rsidR="00D31ABD">
                  <w:rPr>
                    <w:noProof/>
                    <w:webHidden/>
                  </w:rPr>
                </w:r>
                <w:r w:rsidR="00D31ABD">
                  <w:rPr>
                    <w:noProof/>
                    <w:webHidden/>
                  </w:rPr>
                  <w:fldChar w:fldCharType="separate"/>
                </w:r>
                <w:r w:rsidR="00D31ABD">
                  <w:rPr>
                    <w:noProof/>
                    <w:webHidden/>
                  </w:rPr>
                  <w:t>11</w:t>
                </w:r>
                <w:r w:rsidR="00D31ABD">
                  <w:rPr>
                    <w:noProof/>
                    <w:webHidden/>
                  </w:rPr>
                  <w:fldChar w:fldCharType="end"/>
                </w:r>
              </w:hyperlink>
            </w:p>
            <w:p w14:paraId="462741A1" w14:textId="7E1E2B9E" w:rsidR="005633CC" w:rsidRDefault="005633CC">
              <w:r>
                <w:rPr>
                  <w:b/>
                  <w:bCs/>
                </w:rPr>
                <w:fldChar w:fldCharType="end"/>
              </w:r>
            </w:p>
          </w:sdtContent>
        </w:sdt>
      </w:sdtContent>
    </w:sdt>
    <w:p w14:paraId="6B0D9514" w14:textId="6AC37ED5" w:rsidR="00B60DC8" w:rsidRPr="001B16A5" w:rsidRDefault="00B60DC8">
      <w:pPr>
        <w:rPr>
          <w:b/>
        </w:rPr>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4B1D9B"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1831F3CD" w14:textId="2EF064B0" w:rsidR="00F27CDE" w:rsidRDefault="00EA58EE" w:rsidP="001B4EEC">
      <w:pPr>
        <w:pStyle w:val="Nadpis1"/>
      </w:pPr>
      <w:bookmarkStart w:id="1" w:name="_Toc30787743"/>
      <w:r>
        <w:rPr>
          <w:noProof/>
        </w:rPr>
        <w:lastRenderedPageBreak/>
        <w:t xml:space="preserve">nácvik </w:t>
      </w:r>
      <w:r w:rsidR="00984E4F">
        <w:rPr>
          <w:noProof/>
        </w:rPr>
        <w:t xml:space="preserve">vedení </w:t>
      </w:r>
      <w:r>
        <w:rPr>
          <w:noProof/>
        </w:rPr>
        <w:t>poradenského rozhovoru</w:t>
      </w:r>
      <w:bookmarkEnd w:id="1"/>
    </w:p>
    <w:p w14:paraId="05A244B5" w14:textId="468D1002" w:rsidR="00213E90" w:rsidRPr="004B005B" w:rsidRDefault="00213E90" w:rsidP="00213E90">
      <w:pPr>
        <w:pStyle w:val="parNadpisPrvkuCerveny"/>
      </w:pPr>
      <w:r w:rsidRPr="004B005B">
        <w:t>Průvodce studiem</w:t>
      </w:r>
      <w:r>
        <w:t xml:space="preserve"> – studijní předpoklady</w:t>
      </w:r>
    </w:p>
    <w:p w14:paraId="3D327F23"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573F21DA" wp14:editId="2C029704">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444212" w14:textId="5B629474" w:rsidR="00213E90" w:rsidRDefault="0089741C" w:rsidP="00213E90">
      <w:pPr>
        <w:pStyle w:val="Tlotextu"/>
      </w:pPr>
      <w:r>
        <w:t xml:space="preserve">Materiál je určen </w:t>
      </w:r>
      <w:r w:rsidR="00EA58EE">
        <w:t xml:space="preserve">posluchačům oboru Sociální patologie a prevence </w:t>
      </w:r>
      <w:r>
        <w:t>kombinované</w:t>
      </w:r>
      <w:r w:rsidR="00EA58EE">
        <w:t>ho</w:t>
      </w:r>
      <w:r>
        <w:t xml:space="preserve"> studi</w:t>
      </w:r>
      <w:r w:rsidR="00EA58EE">
        <w:t>a</w:t>
      </w:r>
      <w:r>
        <w:t xml:space="preserve"> Slezské univerzity v Opavě v prostředí </w:t>
      </w:r>
      <w:r w:rsidR="00EA58EE">
        <w:t>IS SLU</w:t>
      </w:r>
      <w:r>
        <w:t>.</w:t>
      </w:r>
    </w:p>
    <w:p w14:paraId="212406BF" w14:textId="59279E84" w:rsidR="00984E4F" w:rsidRDefault="00984E4F" w:rsidP="00213E90">
      <w:pPr>
        <w:pStyle w:val="Tlotextu"/>
      </w:pPr>
      <w:r>
        <w:t>Video s ukázkami vedení poradenského rozhovoru s klientem. Lze využít pro vedení výkladu, demonstraci vedení rozhovoru, nácviku rozhovoru.</w:t>
      </w:r>
    </w:p>
    <w:p w14:paraId="027D7A5A" w14:textId="4DA07E8F" w:rsidR="0089741C" w:rsidRDefault="0089741C" w:rsidP="00213E90">
      <w:pPr>
        <w:pStyle w:val="Tlotextu"/>
      </w:pPr>
      <w:r>
        <w:t xml:space="preserve">Základní předpoklady: </w:t>
      </w:r>
      <w:r w:rsidR="00EA58EE">
        <w:t xml:space="preserve">znalost efektivních strategií v oblasti verbální a neverbální komunikace, poradenského přístupu v sociální práci, </w:t>
      </w:r>
      <w:r>
        <w:t xml:space="preserve">přístup do </w:t>
      </w:r>
      <w:r w:rsidR="00EA58EE">
        <w:t>I</w:t>
      </w:r>
      <w:r>
        <w:t>S</w:t>
      </w:r>
      <w:r w:rsidR="00EA58EE">
        <w:t xml:space="preserve"> SLU</w:t>
      </w:r>
      <w:r>
        <w:t>, základní orientace v </w:t>
      </w:r>
      <w:r w:rsidR="00EA58EE">
        <w:t>I</w:t>
      </w:r>
      <w:r>
        <w:t xml:space="preserve">S </w:t>
      </w:r>
      <w:r w:rsidR="00EA58EE">
        <w:t xml:space="preserve">SLU </w:t>
      </w:r>
      <w:r>
        <w:t>výhodou, základní počítačová gramotnost zejména v oblasti používání internetu.</w:t>
      </w:r>
    </w:p>
    <w:p w14:paraId="36A79D02" w14:textId="77777777" w:rsidR="00213E90" w:rsidRDefault="00213E90" w:rsidP="00213E90">
      <w:pPr>
        <w:pStyle w:val="parUkonceniPrvku"/>
      </w:pPr>
    </w:p>
    <w:p w14:paraId="0C912574" w14:textId="5B199493" w:rsidR="0044632C" w:rsidRPr="004B005B" w:rsidRDefault="0044632C" w:rsidP="004B005B">
      <w:pPr>
        <w:pStyle w:val="parNadpisPrvkuCerveny"/>
      </w:pPr>
      <w:r w:rsidRPr="004B005B">
        <w:t xml:space="preserve">Rychlý </w:t>
      </w:r>
      <w:r w:rsidR="00213E90">
        <w:t xml:space="preserve">náhled </w:t>
      </w:r>
      <w:r w:rsidR="008F55D1">
        <w:t>studijního materiálu</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7CF3C5" w14:textId="6FBC47AE" w:rsidR="00EA58EE" w:rsidRDefault="00EA58EE" w:rsidP="00EA58EE">
      <w:pPr>
        <w:pStyle w:val="Tlotextu"/>
      </w:pPr>
      <w:bookmarkStart w:id="2" w:name="_Hlk534721677"/>
      <w:r>
        <w:t xml:space="preserve">Video </w:t>
      </w:r>
      <w:r w:rsidR="002F1467">
        <w:t xml:space="preserve">– 1. část </w:t>
      </w:r>
      <w:r>
        <w:t>se zaměřuje na nácvik vedení</w:t>
      </w:r>
      <w:r w:rsidRPr="008A2546">
        <w:t xml:space="preserve"> poradenského rozhovoru </w:t>
      </w:r>
      <w:r>
        <w:t>s klientem v sociálních službách</w:t>
      </w:r>
      <w:r w:rsidR="002F1467">
        <w:t xml:space="preserve"> ve fázi „Otevření jednání“</w:t>
      </w:r>
      <w:r>
        <w:t>. Video nabízí nácvik</w:t>
      </w:r>
      <w:r w:rsidRPr="008A2546">
        <w:t xml:space="preserve"> technik</w:t>
      </w:r>
      <w:r w:rsidR="002F1467">
        <w:t>y</w:t>
      </w:r>
      <w:r w:rsidRPr="008A2546">
        <w:t xml:space="preserve"> aktivního naslouchání </w:t>
      </w:r>
      <w:r w:rsidR="002F1467">
        <w:t>„Povzbuzení“ v úvodní části rozhovoru</w:t>
      </w:r>
      <w:r w:rsidR="00AE1F58">
        <w:t xml:space="preserve"> a vhodných neverbálních strategií při </w:t>
      </w:r>
      <w:r w:rsidR="0026453F">
        <w:t xml:space="preserve">seznamování a </w:t>
      </w:r>
      <w:r w:rsidR="00AE1F58">
        <w:t>jednání s klientem</w:t>
      </w:r>
      <w:r w:rsidR="002F1467">
        <w:t>.</w:t>
      </w:r>
    </w:p>
    <w:bookmarkEnd w:id="2"/>
    <w:p w14:paraId="62C42C51" w14:textId="77777777" w:rsidR="00B76054" w:rsidRDefault="00B76054" w:rsidP="00B76054">
      <w:pPr>
        <w:pStyle w:val="parUkonceniPrvku"/>
      </w:pPr>
    </w:p>
    <w:p w14:paraId="1AE50542" w14:textId="7D86AA75" w:rsidR="0044632C" w:rsidRPr="004B005B" w:rsidRDefault="0044632C" w:rsidP="004B005B">
      <w:pPr>
        <w:pStyle w:val="parNadpisPrvkuCerveny"/>
      </w:pPr>
      <w:r w:rsidRPr="004B005B">
        <w:t xml:space="preserve">Cíle </w:t>
      </w:r>
      <w:r w:rsidR="008F55D1" w:rsidRPr="008F55D1">
        <w:t>STUDIJNÍHO MATERIÁLU</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FFFCC0E" w14:textId="7CBB8746" w:rsidR="000C6636" w:rsidRDefault="000C6636" w:rsidP="008F55D1">
      <w:pPr>
        <w:pStyle w:val="parOdrazky01"/>
      </w:pPr>
      <w:r>
        <w:t xml:space="preserve">Osvojení </w:t>
      </w:r>
      <w:r w:rsidR="002F1467">
        <w:t>si vedení fáze p</w:t>
      </w:r>
      <w:r>
        <w:t>oradenského rozhovoru</w:t>
      </w:r>
      <w:r w:rsidR="00560C25">
        <w:t xml:space="preserve"> „Otevření</w:t>
      </w:r>
      <w:r>
        <w:t xml:space="preserve"> jednání</w:t>
      </w:r>
      <w:r w:rsidR="00560C25">
        <w:t>“</w:t>
      </w:r>
      <w:r w:rsidR="002F1467">
        <w:t>.</w:t>
      </w:r>
      <w:r>
        <w:t xml:space="preserve"> </w:t>
      </w:r>
    </w:p>
    <w:p w14:paraId="3F851C80" w14:textId="4D603DCE" w:rsidR="00A803C2" w:rsidRDefault="000C6636" w:rsidP="008F55D1">
      <w:pPr>
        <w:pStyle w:val="parOdrazky01"/>
      </w:pPr>
      <w:r>
        <w:t xml:space="preserve">Osvojení </w:t>
      </w:r>
      <w:r w:rsidR="002F1467">
        <w:t xml:space="preserve">si </w:t>
      </w:r>
      <w:r>
        <w:t>využití technik</w:t>
      </w:r>
      <w:r w:rsidR="002F1467">
        <w:t>y</w:t>
      </w:r>
      <w:r>
        <w:t xml:space="preserve"> aktivního naslouchání </w:t>
      </w:r>
      <w:r w:rsidR="002F1467">
        <w:t xml:space="preserve">– </w:t>
      </w:r>
      <w:r w:rsidR="00560C25">
        <w:t>„P</w:t>
      </w:r>
      <w:r w:rsidR="002F1467">
        <w:t>ovzbuzení</w:t>
      </w:r>
      <w:r w:rsidR="00560C25">
        <w:t>“</w:t>
      </w:r>
      <w:r w:rsidR="002F1467">
        <w:t xml:space="preserve"> </w:t>
      </w:r>
      <w:r>
        <w:t>během poradenského rozhovoru.</w:t>
      </w:r>
    </w:p>
    <w:p w14:paraId="297D33AD" w14:textId="77777777" w:rsidR="00CF098A" w:rsidRPr="00CF098A" w:rsidRDefault="00CF098A" w:rsidP="00CF098A">
      <w:pPr>
        <w:pStyle w:val="parUkonceniPrvku"/>
      </w:pPr>
    </w:p>
    <w:p w14:paraId="74059878" w14:textId="1AF482CF" w:rsidR="0044632C" w:rsidRPr="004B005B" w:rsidRDefault="0044632C" w:rsidP="004B005B">
      <w:pPr>
        <w:pStyle w:val="parNadpisPrvkuCerveny"/>
      </w:pPr>
      <w:r w:rsidRPr="004B005B">
        <w:t xml:space="preserve">Klíčová </w:t>
      </w:r>
      <w:r w:rsidR="008F55D1" w:rsidRPr="008F55D1">
        <w:t>STUDIJNÍHO MATERIÁLU</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CBD89F" w14:textId="2685D3A4" w:rsidR="00CF098A" w:rsidRPr="00CF098A" w:rsidRDefault="000C6636" w:rsidP="00CF098A">
      <w:pPr>
        <w:pStyle w:val="Tlotextu"/>
        <w:rPr>
          <w:b/>
        </w:rPr>
      </w:pPr>
      <w:r>
        <w:t xml:space="preserve">Poradenský rozhovor, </w:t>
      </w:r>
      <w:r w:rsidR="00372FB9">
        <w:t xml:space="preserve">fáze rozhovoru, techniky aktivního naslouchání, </w:t>
      </w:r>
      <w:r>
        <w:t>povz</w:t>
      </w:r>
      <w:r w:rsidR="002F1467">
        <w:t>buzení.</w:t>
      </w:r>
    </w:p>
    <w:p w14:paraId="00DBEE30" w14:textId="547DAB6A" w:rsidR="00B76054" w:rsidRDefault="00B76054" w:rsidP="00B76054">
      <w:pPr>
        <w:pStyle w:val="parUkonceniPrvku"/>
      </w:pPr>
    </w:p>
    <w:p w14:paraId="26315EA0" w14:textId="77777777" w:rsidR="008F55D1" w:rsidRPr="004B005B" w:rsidRDefault="008F55D1" w:rsidP="008F55D1">
      <w:pPr>
        <w:pStyle w:val="parNadpisPrvkuCerveny"/>
      </w:pPr>
      <w:r w:rsidRPr="004B005B">
        <w:lastRenderedPageBreak/>
        <w:t>Čas potřebný ke studiu</w:t>
      </w:r>
    </w:p>
    <w:p w14:paraId="4F07F2EC" w14:textId="77777777" w:rsidR="008F55D1" w:rsidRDefault="008F55D1" w:rsidP="008F55D1">
      <w:pPr>
        <w:framePr w:w="624" w:h="624" w:hRule="exact" w:hSpace="170" w:wrap="around" w:vAnchor="text" w:hAnchor="page" w:xAlign="outside" w:y="-622" w:anchorLock="1"/>
        <w:jc w:val="both"/>
      </w:pPr>
      <w:r>
        <w:rPr>
          <w:noProof/>
          <w:lang w:eastAsia="cs-CZ"/>
        </w:rPr>
        <w:drawing>
          <wp:inline distT="0" distB="0" distL="0" distR="0" wp14:anchorId="012DA272" wp14:editId="4EBD8D89">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FF168E" w14:textId="55F06683" w:rsidR="008F55D1" w:rsidRDefault="00B75879" w:rsidP="008F55D1">
      <w:pPr>
        <w:pStyle w:val="Tlotextu"/>
      </w:pPr>
      <w:r>
        <w:t>Stopáž studijního materiálu:</w:t>
      </w:r>
      <w:r w:rsidR="003564F4">
        <w:t xml:space="preserve"> 0:0</w:t>
      </w:r>
      <w:r w:rsidR="009D17D8">
        <w:t>7</w:t>
      </w:r>
      <w:r w:rsidR="003564F4">
        <w:t>:</w:t>
      </w:r>
      <w:r w:rsidR="009D17D8">
        <w:t>3</w:t>
      </w:r>
      <w:r w:rsidR="0026453F">
        <w:t>8</w:t>
      </w:r>
      <w:r w:rsidR="003564F4">
        <w:t xml:space="preserve"> [h:mm:ss]</w:t>
      </w:r>
    </w:p>
    <w:p w14:paraId="01D620B5" w14:textId="493F8B55" w:rsidR="00CF098A" w:rsidRPr="00CF098A" w:rsidRDefault="00B75879" w:rsidP="003564F4">
      <w:pPr>
        <w:pStyle w:val="Tlotextu"/>
        <w:rPr>
          <w:b/>
        </w:rPr>
      </w:pPr>
      <w:r>
        <w:t>Doporučený čas ke studiu</w:t>
      </w:r>
      <w:r w:rsidR="003564F4">
        <w:t xml:space="preserve"> včetně odhadu nácviku v</w:t>
      </w:r>
      <w:r w:rsidR="000C6636">
        <w:t> I</w:t>
      </w:r>
      <w:r w:rsidR="003564F4">
        <w:t>S</w:t>
      </w:r>
      <w:r w:rsidR="000C6636">
        <w:t xml:space="preserve"> SLU</w:t>
      </w:r>
      <w:r>
        <w:t>:</w:t>
      </w:r>
      <w:r w:rsidR="003564F4">
        <w:t xml:space="preserve"> cca. </w:t>
      </w:r>
      <w:r w:rsidR="009D17D8">
        <w:t>45</w:t>
      </w:r>
      <w:r w:rsidR="003564F4">
        <w:t xml:space="preserve"> min.</w:t>
      </w:r>
    </w:p>
    <w:p w14:paraId="1B114916" w14:textId="273E7480" w:rsidR="008F55D1" w:rsidRDefault="008F55D1" w:rsidP="008F55D1">
      <w:pPr>
        <w:pStyle w:val="parUkonceniPrvku"/>
      </w:pPr>
    </w:p>
    <w:p w14:paraId="2F244CCD" w14:textId="776C65B5" w:rsidR="00AE1F58" w:rsidRPr="004B005B" w:rsidRDefault="00AE1F58" w:rsidP="00AE1F58">
      <w:pPr>
        <w:pStyle w:val="parNadpisPrvkuCerveny"/>
      </w:pPr>
      <w:r>
        <w:t>K ZAPAMATOVÁNÍ</w:t>
      </w:r>
    </w:p>
    <w:p w14:paraId="1EA30F85" w14:textId="47A8BB58" w:rsidR="00AE1F58" w:rsidRDefault="00AE1F58" w:rsidP="00AE1F58">
      <w:pPr>
        <w:framePr w:w="624" w:h="624" w:hRule="exact" w:hSpace="170" w:wrap="around" w:vAnchor="text" w:hAnchor="page" w:xAlign="outside" w:y="-622" w:anchorLock="1"/>
        <w:jc w:val="both"/>
      </w:pPr>
      <w:r>
        <w:rPr>
          <w:noProof/>
          <w:lang w:eastAsia="cs-CZ"/>
        </w:rPr>
        <w:drawing>
          <wp:inline distT="0" distB="0" distL="0" distR="0" wp14:anchorId="2F27FF07" wp14:editId="2C6F8423">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EDD551" w14:textId="77777777" w:rsidR="00E74D43" w:rsidRDefault="00E74D43" w:rsidP="00E74D43">
      <w:pPr>
        <w:pStyle w:val="Tlotextu"/>
      </w:pPr>
      <w:r w:rsidRPr="00E74D43">
        <w:rPr>
          <w:b/>
          <w:bCs/>
        </w:rPr>
        <w:t xml:space="preserve">Fáze rozhovoru </w:t>
      </w:r>
      <w:r>
        <w:t>podle Úlehly (2005):</w:t>
      </w:r>
    </w:p>
    <w:p w14:paraId="2B1D744C" w14:textId="77777777" w:rsidR="00E74D43" w:rsidRDefault="00E74D43" w:rsidP="00E74D43">
      <w:pPr>
        <w:pStyle w:val="Tlotextu"/>
      </w:pPr>
      <w:r>
        <w:t>•</w:t>
      </w:r>
      <w:r>
        <w:tab/>
      </w:r>
      <w:r w:rsidRPr="00E74D43">
        <w:rPr>
          <w:b/>
          <w:bCs/>
        </w:rPr>
        <w:t>příprava</w:t>
      </w:r>
      <w:r>
        <w:t xml:space="preserve"> – vše co se děje před příchodem klienta, úkolem pracovníka v této fázi je vědět, co je zač a čím pomáhá;</w:t>
      </w:r>
    </w:p>
    <w:p w14:paraId="2403425B" w14:textId="77777777" w:rsidR="00E74D43" w:rsidRDefault="00E74D43" w:rsidP="00E74D43">
      <w:pPr>
        <w:pStyle w:val="Tlotextu"/>
      </w:pPr>
      <w:r>
        <w:t>•</w:t>
      </w:r>
      <w:r>
        <w:tab/>
      </w:r>
      <w:r w:rsidRPr="00E74D43">
        <w:rPr>
          <w:b/>
          <w:bCs/>
        </w:rPr>
        <w:t>otevření</w:t>
      </w:r>
      <w:r>
        <w:t xml:space="preserve"> – společná práce s klientem, pracovník vytváří bezpečí pro klienta;</w:t>
      </w:r>
    </w:p>
    <w:p w14:paraId="2C15601F" w14:textId="77777777" w:rsidR="00E74D43" w:rsidRDefault="00E74D43" w:rsidP="00E74D43">
      <w:pPr>
        <w:pStyle w:val="Tlotextu"/>
      </w:pPr>
      <w:r>
        <w:t>•</w:t>
      </w:r>
      <w:r>
        <w:tab/>
      </w:r>
      <w:r w:rsidRPr="00E74D43">
        <w:rPr>
          <w:b/>
          <w:bCs/>
        </w:rPr>
        <w:t xml:space="preserve">dojednávání </w:t>
      </w:r>
      <w:r>
        <w:t>– cílem je, aby pracovníkovi i klientovi bylo jasné, co pracovník může nabídnout a co si klient přeje;</w:t>
      </w:r>
    </w:p>
    <w:p w14:paraId="4B154E8B" w14:textId="77777777" w:rsidR="00E74D43" w:rsidRDefault="00E74D43" w:rsidP="00E74D43">
      <w:pPr>
        <w:pStyle w:val="Tlotextu"/>
      </w:pPr>
      <w:r>
        <w:t>•</w:t>
      </w:r>
      <w:r>
        <w:tab/>
      </w:r>
      <w:r w:rsidRPr="00E74D43">
        <w:rPr>
          <w:b/>
          <w:bCs/>
        </w:rPr>
        <w:t>průběh rozhovoru</w:t>
      </w:r>
      <w:r>
        <w:t xml:space="preserve"> – jde o dosažení společného cíle vyřešením problému;</w:t>
      </w:r>
    </w:p>
    <w:p w14:paraId="0B72F6B4" w14:textId="77777777" w:rsidR="00E74D43" w:rsidRDefault="00E74D43" w:rsidP="00E74D43">
      <w:pPr>
        <w:pStyle w:val="Tlotextu"/>
      </w:pPr>
      <w:r>
        <w:t>•</w:t>
      </w:r>
      <w:r>
        <w:tab/>
      </w:r>
      <w:r w:rsidRPr="00E74D43">
        <w:rPr>
          <w:b/>
          <w:bCs/>
        </w:rPr>
        <w:t xml:space="preserve">ukončení </w:t>
      </w:r>
      <w:r>
        <w:t>– ověření úspěchu a zhodnocení společné práce;</w:t>
      </w:r>
    </w:p>
    <w:p w14:paraId="51106164" w14:textId="7652747E" w:rsidR="00E74D43" w:rsidRDefault="00E74D43" w:rsidP="00E74D43">
      <w:pPr>
        <w:pStyle w:val="Tlotextu"/>
      </w:pPr>
      <w:r>
        <w:t>•</w:t>
      </w:r>
      <w:r>
        <w:tab/>
      </w:r>
      <w:r w:rsidRPr="00E74D43">
        <w:rPr>
          <w:b/>
          <w:bCs/>
        </w:rPr>
        <w:t>příprava</w:t>
      </w:r>
      <w:r>
        <w:t xml:space="preserve"> – další vzdělávání pracovníka, seberozvoj, supervize a příprava pracovníka na práci s klientem.</w:t>
      </w:r>
    </w:p>
    <w:p w14:paraId="544BEF0C" w14:textId="5ADF1CD0" w:rsidR="00E74D43" w:rsidRDefault="00E74D43" w:rsidP="00E74D43">
      <w:pPr>
        <w:pStyle w:val="Tlotextu"/>
      </w:pPr>
    </w:p>
    <w:p w14:paraId="20E39EF2" w14:textId="77777777" w:rsidR="00D70253" w:rsidRDefault="00D70253" w:rsidP="00D70253">
      <w:pPr>
        <w:pStyle w:val="Tlotextu"/>
      </w:pPr>
      <w:r>
        <w:t>V rámci video ukázek budou fáze poradenského rozhovoru členěny takto:</w:t>
      </w:r>
    </w:p>
    <w:p w14:paraId="57555E96" w14:textId="77777777" w:rsidR="00D70253" w:rsidRDefault="00D70253" w:rsidP="00D70253">
      <w:pPr>
        <w:pStyle w:val="Tlotextu"/>
      </w:pPr>
      <w:r>
        <w:t>1.</w:t>
      </w:r>
      <w:r>
        <w:tab/>
        <w:t>fáze – Příprava na jednání</w:t>
      </w:r>
    </w:p>
    <w:p w14:paraId="011A94EF" w14:textId="77777777" w:rsidR="00D70253" w:rsidRDefault="00D70253" w:rsidP="00D70253">
      <w:pPr>
        <w:pStyle w:val="Tlotextu"/>
      </w:pPr>
      <w:r>
        <w:t>2.</w:t>
      </w:r>
      <w:r>
        <w:tab/>
        <w:t>fáze – Otevření jednání</w:t>
      </w:r>
    </w:p>
    <w:p w14:paraId="73D052A3" w14:textId="77777777" w:rsidR="00D70253" w:rsidRDefault="00D70253" w:rsidP="00D70253">
      <w:pPr>
        <w:pStyle w:val="Tlotextu"/>
      </w:pPr>
      <w:r>
        <w:t>3.</w:t>
      </w:r>
      <w:r>
        <w:tab/>
        <w:t>fáze – Dojednávání a vyjasňování</w:t>
      </w:r>
    </w:p>
    <w:p w14:paraId="19FF31CD" w14:textId="77777777" w:rsidR="00D70253" w:rsidRDefault="00D70253" w:rsidP="00D70253">
      <w:pPr>
        <w:pStyle w:val="Tlotextu"/>
      </w:pPr>
      <w:r>
        <w:t>4.</w:t>
      </w:r>
      <w:r>
        <w:tab/>
        <w:t>fáze – Ukončení jednání</w:t>
      </w:r>
    </w:p>
    <w:p w14:paraId="6E264AC7" w14:textId="77777777" w:rsidR="00D70253" w:rsidRDefault="00D70253" w:rsidP="00D70253">
      <w:pPr>
        <w:pStyle w:val="Tlotextu"/>
      </w:pPr>
      <w:r>
        <w:t>5.</w:t>
      </w:r>
      <w:r>
        <w:tab/>
        <w:t>fáze – Reflexe</w:t>
      </w:r>
    </w:p>
    <w:p w14:paraId="3C613273" w14:textId="77777777" w:rsidR="00D70253" w:rsidRDefault="00D70253" w:rsidP="00E74D43">
      <w:pPr>
        <w:pStyle w:val="Tlotextu"/>
      </w:pPr>
    </w:p>
    <w:p w14:paraId="187539E9" w14:textId="77777777" w:rsidR="00E74D43" w:rsidRPr="00E74D43" w:rsidRDefault="00E74D43" w:rsidP="00E74D43">
      <w:pPr>
        <w:pStyle w:val="Tlotextu"/>
        <w:rPr>
          <w:b/>
          <w:bCs/>
        </w:rPr>
      </w:pPr>
      <w:r w:rsidRPr="00E74D43">
        <w:rPr>
          <w:b/>
          <w:bCs/>
        </w:rPr>
        <w:t>Pro efektivní vedení poradenského procesu je nutné dodržovat tyto zásady:</w:t>
      </w:r>
    </w:p>
    <w:p w14:paraId="643B4DF3" w14:textId="74EA58CE" w:rsidR="00E74D43" w:rsidRDefault="00E74D43" w:rsidP="00E74D43">
      <w:pPr>
        <w:pStyle w:val="Tlotextu"/>
      </w:pPr>
      <w:r>
        <w:t>•</w:t>
      </w:r>
      <w:r>
        <w:tab/>
        <w:t xml:space="preserve">Při komunikaci s klientem s jakýmkoli druhem zdravotního postižení je nutné zvolit takovou strategii, která odpovídá jeho handicapu vzhledem k osobnosti, druhu a závažnosti </w:t>
      </w:r>
      <w:r>
        <w:lastRenderedPageBreak/>
        <w:t>konkrétních vad nebo poruch, a především jeho vlastním komunikačním schopnostem a preferovaným formám dorozumívání. Největší respekt si zaslouží komunikace s lidmi postiženými duševními poruchami, demencí apod. (Pokorná, 2010)</w:t>
      </w:r>
    </w:p>
    <w:p w14:paraId="522A46DB" w14:textId="77777777" w:rsidR="00E74D43" w:rsidRDefault="00E74D43" w:rsidP="00E74D43">
      <w:pPr>
        <w:pStyle w:val="Tlotextu"/>
      </w:pPr>
      <w:r>
        <w:t>•</w:t>
      </w:r>
      <w:r>
        <w:tab/>
        <w:t>Pro úspěšnou efektivní komunikace s klientem je potřeba dostatek času. Při komunikaci s klientem s narušenými kognitivními funkcemi je nutné respektovat princip zpomalení. (Kalvach, Onderková, 2006)</w:t>
      </w:r>
    </w:p>
    <w:p w14:paraId="3AED28C2" w14:textId="77777777" w:rsidR="00E74D43" w:rsidRDefault="00E74D43" w:rsidP="00E74D43">
      <w:pPr>
        <w:pStyle w:val="Tlotextu"/>
      </w:pPr>
      <w:r>
        <w:t>•</w:t>
      </w:r>
      <w:r>
        <w:tab/>
        <w:t>Pracovník reflektuje své předsudky a stereotypy vůči klientům, učí se rozumět svým postojům, myšlenkám, sám sobě.</w:t>
      </w:r>
    </w:p>
    <w:p w14:paraId="37417537" w14:textId="77777777" w:rsidR="00E74D43" w:rsidRDefault="00E74D43" w:rsidP="00E74D43">
      <w:pPr>
        <w:pStyle w:val="Tlotextu"/>
      </w:pPr>
      <w:r>
        <w:t>•</w:t>
      </w:r>
      <w:r>
        <w:tab/>
        <w:t>Při komunikaci s klientem je vhodné vždy zaujmout postavení nebo posezení tváří v tvář tak, aby klient dobře viděl pracovníkův obličej a případně mohl odezírat (Pokorná, 2010).</w:t>
      </w:r>
    </w:p>
    <w:p w14:paraId="653A978B" w14:textId="77777777" w:rsidR="00E74D43" w:rsidRDefault="00E74D43" w:rsidP="00E74D43">
      <w:pPr>
        <w:pStyle w:val="Tlotextu"/>
      </w:pPr>
      <w:r>
        <w:t>•</w:t>
      </w:r>
      <w:r>
        <w:tab/>
        <w:t>Na začátku komunikace se pracovník klientovi vždy představí a uvede svoji funkci v organizaci.</w:t>
      </w:r>
    </w:p>
    <w:p w14:paraId="13D4A42A" w14:textId="77777777" w:rsidR="00E74D43" w:rsidRDefault="00E74D43" w:rsidP="00E74D43">
      <w:pPr>
        <w:pStyle w:val="Tlotextu"/>
      </w:pPr>
      <w:r>
        <w:t>•</w:t>
      </w:r>
      <w:r>
        <w:tab/>
        <w:t>Pracovník po svém představení zjistí, jak si klient přeje být oslovován. Pokud má klient doprovod, je nutné komunikovat vždy přímo s klientem, ne s jeho doprovodem. Komunikace probíhá vždy jen s jednou osobou.</w:t>
      </w:r>
    </w:p>
    <w:p w14:paraId="5FAA8B9D" w14:textId="77777777" w:rsidR="00E74D43" w:rsidRDefault="00E74D43" w:rsidP="00E74D43">
      <w:pPr>
        <w:pStyle w:val="Tlotextu"/>
      </w:pPr>
      <w:r>
        <w:t>•</w:t>
      </w:r>
      <w:r>
        <w:tab/>
        <w:t>Pracovník naslouchá tomu, co klient skutečně říká. Nehodnotí, nekritizuje, nekárá.</w:t>
      </w:r>
    </w:p>
    <w:p w14:paraId="2CBAF442" w14:textId="77777777" w:rsidR="00E74D43" w:rsidRDefault="00E74D43" w:rsidP="00E74D43">
      <w:pPr>
        <w:pStyle w:val="Tlotextu"/>
      </w:pPr>
      <w:r>
        <w:t>•</w:t>
      </w:r>
      <w:r>
        <w:tab/>
        <w:t xml:space="preserve">Pracovník byl měl být připraven na neadekvátní reakce klienta (např. agresi, impulzivitu, emoční labilitu aj.). Negativní reakce klienta na pracovníka je nutné nebrat si osobně, často se klient zlobí na situaci, ne na pracovníka. </w:t>
      </w:r>
    </w:p>
    <w:p w14:paraId="1B3942DF" w14:textId="77777777" w:rsidR="00E74D43" w:rsidRDefault="00E74D43" w:rsidP="00E74D43">
      <w:pPr>
        <w:pStyle w:val="Tlotextu"/>
      </w:pPr>
      <w:r>
        <w:t>•</w:t>
      </w:r>
      <w:r>
        <w:tab/>
        <w:t>Pracovník vyjadřuje bez agrese své kladné i záporné postoje. (Klevetová, Dlabalová, 2008)</w:t>
      </w:r>
    </w:p>
    <w:p w14:paraId="7EC73601" w14:textId="77777777" w:rsidR="00E74D43" w:rsidRDefault="00E74D43" w:rsidP="00E74D43">
      <w:pPr>
        <w:pStyle w:val="Tlotextu"/>
      </w:pPr>
      <w:r>
        <w:t>•</w:t>
      </w:r>
      <w:r>
        <w:tab/>
        <w:t>Pracovník má právo říct, že nerozumí sdělení klienta, může požádat i opakovaně o vysvětlení.</w:t>
      </w:r>
    </w:p>
    <w:p w14:paraId="3B6FD221" w14:textId="77777777" w:rsidR="00E74D43" w:rsidRDefault="00E74D43" w:rsidP="00E74D43">
      <w:pPr>
        <w:pStyle w:val="Tlotextu"/>
      </w:pPr>
      <w:r>
        <w:t>•</w:t>
      </w:r>
      <w:r>
        <w:tab/>
        <w:t>Pokud si pracovník není jistý svojí odpovědí na otázku klienta nebo neví-li, jak reagovat během hovoru, lépe je chvíli mlčky přemýšlet, případně sdělit klientovi, že si potřebuje odpověď krátce promyslet nebo získat více informací, poradit se s kolegy apod. (Pokorná, 2010).</w:t>
      </w:r>
    </w:p>
    <w:p w14:paraId="4BDD08F0" w14:textId="77777777" w:rsidR="00E74D43" w:rsidRDefault="00E74D43" w:rsidP="00E74D43">
      <w:pPr>
        <w:pStyle w:val="Tlotextu"/>
      </w:pPr>
      <w:r>
        <w:t>•</w:t>
      </w:r>
      <w:r>
        <w:tab/>
        <w:t>Pracovník umožňuje klientovi hovořit o jeho pocitech a potřebách a zajišťuje podle možností jejich splnění (Kelnarová, Matějková, 2009).</w:t>
      </w:r>
    </w:p>
    <w:p w14:paraId="79ACCDEE" w14:textId="77777777" w:rsidR="00E74D43" w:rsidRDefault="00E74D43" w:rsidP="00E74D43">
      <w:pPr>
        <w:pStyle w:val="Tlotextu"/>
      </w:pPr>
      <w:r>
        <w:t>•</w:t>
      </w:r>
      <w:r>
        <w:tab/>
        <w:t>K ověření pochopení sdělení klientem pracovník používá kvalitní zpětnou vazbu a techniky aktivního naslouchání. Pro lepší orientaci v komunikaci rozhovor strukturuje podle fází.</w:t>
      </w:r>
    </w:p>
    <w:p w14:paraId="75650F21" w14:textId="77777777" w:rsidR="00E74D43" w:rsidRDefault="00E74D43" w:rsidP="00E74D43">
      <w:pPr>
        <w:pStyle w:val="Tlotextu"/>
      </w:pPr>
      <w:r>
        <w:lastRenderedPageBreak/>
        <w:t>•</w:t>
      </w:r>
      <w:r>
        <w:tab/>
        <w:t>Pracovník dle mentální kapacity klienta vždy zapojuje do rozhodovacího procesu ohledně stanovení plánu jednotlivých kroků ke stanovenému cíli.</w:t>
      </w:r>
    </w:p>
    <w:p w14:paraId="410265F1" w14:textId="77777777" w:rsidR="00E74D43" w:rsidRDefault="00E74D43" w:rsidP="00E74D43">
      <w:pPr>
        <w:pStyle w:val="Tlotextu"/>
      </w:pPr>
      <w:r>
        <w:t>•</w:t>
      </w:r>
      <w:r>
        <w:tab/>
        <w:t>Důležité informace z rozhovoru s klientem pracovník zapisuje a případně na konci rozhovoru ve formě stručného a přehledného zápisku s kontaktem na svoji osobu může zápis předat klientovi.</w:t>
      </w:r>
    </w:p>
    <w:p w14:paraId="6063C64D" w14:textId="140D9942" w:rsidR="00AE1F58" w:rsidRDefault="00E74D43" w:rsidP="00E74D43">
      <w:pPr>
        <w:pStyle w:val="Tlotextu"/>
      </w:pPr>
      <w:r>
        <w:t>•</w:t>
      </w:r>
      <w:r>
        <w:tab/>
        <w:t>Jednou vyřčená slova již nelze vzít zpět, proto si pracovník vždy nejprve rozmyslí, co chce říct, anebo je vhodnější mlčet. Klient ocení rozvážnost pracovníka více než zbrklost a rychlé soudy.</w:t>
      </w:r>
    </w:p>
    <w:p w14:paraId="1D68B280" w14:textId="43532D48" w:rsidR="00AE1F58" w:rsidRDefault="00AE1F58" w:rsidP="00AE1F58">
      <w:pPr>
        <w:pStyle w:val="Tlotextu"/>
      </w:pPr>
    </w:p>
    <w:p w14:paraId="6CEA5F44" w14:textId="29AC6EDD" w:rsidR="00AE1F58" w:rsidRPr="00E74D43" w:rsidRDefault="00E74D43" w:rsidP="00AE1F58">
      <w:pPr>
        <w:pStyle w:val="Tlotextu"/>
        <w:rPr>
          <w:b/>
          <w:bCs/>
        </w:rPr>
      </w:pPr>
      <w:r w:rsidRPr="00E74D43">
        <w:rPr>
          <w:b/>
          <w:bCs/>
        </w:rPr>
        <w:t>1. FÁZE PORADENSKÉHO ROZHOVORU – PŘÍPRAVA NA JEDNÁNÍ</w:t>
      </w:r>
    </w:p>
    <w:p w14:paraId="0FBB4900" w14:textId="77777777" w:rsidR="00E74D43" w:rsidRDefault="00E74D43" w:rsidP="00E74D43">
      <w:pPr>
        <w:pStyle w:val="Tlotextu"/>
      </w:pPr>
      <w:r>
        <w:t xml:space="preserve">V této fázi má pracovník prostor k přípravě místnosti pro rozhovor s klientem (větrání, občerstvení, úklid apod.), k přečetní spisu klienta (pokud jde o opakovanou návštěvu), k přípravě pracovních a informačních materiálů pro klienta, vymezení časového úseku pro klienta, k přípravě sebe sama (zklidnění, osobní potřeby apod.). </w:t>
      </w:r>
    </w:p>
    <w:p w14:paraId="1EEC4D62" w14:textId="08F4B96E" w:rsidR="00E74D43" w:rsidRDefault="00E74D43" w:rsidP="00E74D43">
      <w:pPr>
        <w:pStyle w:val="Tlotextu"/>
      </w:pPr>
      <w:r>
        <w:t>Rozhovory nejčastěji probíhají ve vyhrazené místnosti v rámci budovy organizace, která poskytuje sociální služby. Ale rozhovor s klientem může probíhat i ve společenské místnosti, na pokoji klienta, venku na zahradě, na lavičce v parku, na ulici apod. Prioritou ve výběru prostředí je, že se klient cítí na místě dobře, bezpečně a na pracovníkovi je, aby zajistil, že při rozhovoru nebudou rušeni. Při rozhovorech v terénu, na ulici, na lavičce v parku, je zajištění soukromí k rozhovoru výrazně náročnější, často i nereálné. Přesto se pracovník musí pokusit o vytvoření zóny bezpečí a pro klienta i pro sebe.</w:t>
      </w:r>
    </w:p>
    <w:p w14:paraId="5725E030" w14:textId="587F519F" w:rsidR="00E74D43" w:rsidRDefault="00E74D43" w:rsidP="00E74D43">
      <w:pPr>
        <w:pStyle w:val="Tlotextu"/>
      </w:pPr>
      <w:r>
        <w:t>Cílem této fáze je, aby se pracovník připravil na rozhovor s klientem, vyčistil komunikační kanál, zajistil dostatek času na rozhovor, připravil si otázky, zvážil, na co se chce zeptat a přepnul mobilní telefon na diskrétní režim.</w:t>
      </w:r>
    </w:p>
    <w:p w14:paraId="276B2F5C" w14:textId="77777777" w:rsidR="00E74D43" w:rsidRDefault="00E74D43" w:rsidP="00E74D43">
      <w:pPr>
        <w:pStyle w:val="Tlotextu"/>
      </w:pPr>
    </w:p>
    <w:p w14:paraId="04D26E02" w14:textId="4037680A" w:rsidR="00E74D43" w:rsidRPr="00E74D43" w:rsidRDefault="00E74D43" w:rsidP="00E74D43">
      <w:pPr>
        <w:pStyle w:val="Tlotextu"/>
        <w:rPr>
          <w:b/>
          <w:bCs/>
        </w:rPr>
      </w:pPr>
      <w:r w:rsidRPr="00E74D43">
        <w:rPr>
          <w:b/>
          <w:bCs/>
        </w:rPr>
        <w:t>2. FÁZE PORADENSKÉHO ROZHOVORU – OTEVŘENÍ JEDNÁNÍ</w:t>
      </w:r>
    </w:p>
    <w:p w14:paraId="6453ACF7" w14:textId="77777777" w:rsidR="00E74D43" w:rsidRDefault="00E74D43" w:rsidP="00E74D43">
      <w:pPr>
        <w:pStyle w:val="Tlotextu"/>
      </w:pPr>
      <w:r>
        <w:t>Prvním cílem této fáze rozhovoru pracovníka s klientem je vytvoření bezpečné a důvěryhodné atmosféry a navázání vztahu. Pokud klient nemá k pracovníkovi důvěru, nic mu nesvěří nebo se uchýlí při popisu své situace k simulaci nebo disimulaci. Bez důvěry nelze vytvořit kvalitní vztah. K tomu je potřeba vědomí toho, co pracovník může klientovi nabídnout a co od pracovníka klient očekává. (Klevetová, Dlabalová, 2008)</w:t>
      </w:r>
    </w:p>
    <w:p w14:paraId="791F6EEC" w14:textId="77777777" w:rsidR="00E74D43" w:rsidRDefault="00E74D43" w:rsidP="00E74D43">
      <w:pPr>
        <w:pStyle w:val="Tlotextu"/>
      </w:pPr>
      <w:r>
        <w:t>Na počátku rozhovoru je nutné vytvořit prostor pro sdělení klientových potřeb společenským zahájením rozhovoru. Pracovník používá přiměřený pozdrav a oslovení klienta. Pozor na neprofesionální, neetické a osobnostně devalvující oslovení, včetně nevyžáda</w:t>
      </w:r>
      <w:r>
        <w:lastRenderedPageBreak/>
        <w:t xml:space="preserve">ného tykání. S klientem se vždy domluvíme, jak si přeje být oslovován. Nabídneme klientovi místo k sezení, pracovník si sedá tak, aby oči klienta i pracovníka byly ve stejné výši a klient dobře viděl obličej pracovníka. Dále je důležité klientovi sdělit, kolik máme času na rozhovor. K otevření jednání jsou vhodné </w:t>
      </w:r>
      <w:r w:rsidRPr="00814B7D">
        <w:rPr>
          <w:b/>
          <w:bCs/>
        </w:rPr>
        <w:t>otevřené otázky</w:t>
      </w:r>
      <w:r>
        <w:t>:</w:t>
      </w:r>
    </w:p>
    <w:p w14:paraId="45EF42DA" w14:textId="77777777" w:rsidR="00E74D43" w:rsidRPr="00812CCD" w:rsidRDefault="00E74D43" w:rsidP="00E74D43">
      <w:pPr>
        <w:pStyle w:val="Tlotextu"/>
        <w:rPr>
          <w:i/>
          <w:iCs/>
        </w:rPr>
      </w:pPr>
      <w:r>
        <w:t>•</w:t>
      </w:r>
      <w:r>
        <w:tab/>
      </w:r>
      <w:r w:rsidRPr="00812CCD">
        <w:rPr>
          <w:i/>
          <w:iCs/>
        </w:rPr>
        <w:t>Jaká byla cesta?</w:t>
      </w:r>
    </w:p>
    <w:p w14:paraId="06E48D6D" w14:textId="77777777" w:rsidR="00E74D43" w:rsidRPr="00812CCD" w:rsidRDefault="00E74D43" w:rsidP="00E74D43">
      <w:pPr>
        <w:pStyle w:val="Tlotextu"/>
        <w:rPr>
          <w:i/>
          <w:iCs/>
        </w:rPr>
      </w:pPr>
      <w:r w:rsidRPr="00812CCD">
        <w:rPr>
          <w:i/>
          <w:iCs/>
        </w:rPr>
        <w:t>•</w:t>
      </w:r>
      <w:r w:rsidRPr="00812CCD">
        <w:rPr>
          <w:i/>
          <w:iCs/>
        </w:rPr>
        <w:tab/>
        <w:t>Jak se vám daří?</w:t>
      </w:r>
    </w:p>
    <w:p w14:paraId="0912351D" w14:textId="77777777" w:rsidR="00E74D43" w:rsidRPr="00812CCD" w:rsidRDefault="00E74D43" w:rsidP="00E74D43">
      <w:pPr>
        <w:pStyle w:val="Tlotextu"/>
        <w:rPr>
          <w:i/>
          <w:iCs/>
        </w:rPr>
      </w:pPr>
      <w:r w:rsidRPr="00812CCD">
        <w:rPr>
          <w:i/>
          <w:iCs/>
        </w:rPr>
        <w:t>•</w:t>
      </w:r>
      <w:r w:rsidRPr="00812CCD">
        <w:rPr>
          <w:i/>
          <w:iCs/>
        </w:rPr>
        <w:tab/>
        <w:t>Jak se dnes cítíte?</w:t>
      </w:r>
    </w:p>
    <w:p w14:paraId="1A8C5AF3" w14:textId="77777777" w:rsidR="00E74D43" w:rsidRPr="00812CCD" w:rsidRDefault="00E74D43" w:rsidP="00E74D43">
      <w:pPr>
        <w:pStyle w:val="Tlotextu"/>
        <w:rPr>
          <w:i/>
          <w:iCs/>
        </w:rPr>
      </w:pPr>
      <w:r w:rsidRPr="00812CCD">
        <w:rPr>
          <w:i/>
          <w:iCs/>
        </w:rPr>
        <w:t>•</w:t>
      </w:r>
      <w:r w:rsidRPr="00812CCD">
        <w:rPr>
          <w:i/>
          <w:iCs/>
        </w:rPr>
        <w:tab/>
        <w:t>Co je u vás nového?</w:t>
      </w:r>
    </w:p>
    <w:p w14:paraId="1589E5B6" w14:textId="77777777" w:rsidR="00E74D43" w:rsidRDefault="00E74D43" w:rsidP="00E74D43">
      <w:pPr>
        <w:pStyle w:val="Tlotextu"/>
      </w:pPr>
      <w:r>
        <w:t xml:space="preserve">Druhým cílem fáze otevření jednání je na základě zjištění potřeb klienta vyjasnit si jednoduše, oč tady běží a jak to bude probíhat. Pracovník by měl popsat svou úlohu, kompetence, jak může být klientovi nápomocen nebo co už není v jeho kompetenci. Podle Timuĺáka (2006) by měl mít pracovník skutečnou snahu být nápomocen klientovi, to znamená, že prvořadým zájmem pracovníka by mělo být pomoci klientovi, a ne že jej na klientovi něco zajímá, že se chce o něm něco dozvědět apod. </w:t>
      </w:r>
    </w:p>
    <w:p w14:paraId="663E2AE4" w14:textId="77777777" w:rsidR="00E74D43" w:rsidRDefault="00E74D43" w:rsidP="00E74D43">
      <w:pPr>
        <w:pStyle w:val="Tlotextu"/>
      </w:pPr>
      <w:r>
        <w:t>Podle Matouška (2003) je nesmírně důležité nechat klienta, aby se nejprve pokusil sám najít řešení situace. Vlastní návrhy klienta podpořené pracovníkem posilují naději, že se jich klient bude držet.</w:t>
      </w:r>
    </w:p>
    <w:p w14:paraId="7A005A5F" w14:textId="644D174B" w:rsidR="00E74D43" w:rsidRDefault="00E74D43" w:rsidP="00E74D43">
      <w:pPr>
        <w:pStyle w:val="Tlotextu"/>
      </w:pPr>
      <w:r>
        <w:t xml:space="preserve">Ve fázi otevření jednání pracovník využívá techniky aktivního naslouchání </w:t>
      </w:r>
      <w:r w:rsidRPr="001B4EEC">
        <w:rPr>
          <w:b/>
          <w:bCs/>
        </w:rPr>
        <w:t>povzbuzení</w:t>
      </w:r>
      <w:r>
        <w:t>, která vede k vyjádření upřímného zájmu pracovníka o klienta, předmět hovoru, podněcuje klienta k dalšímu hovoru. Pokud pracovník nevyplňuje anamnestický dotazník nebo neověřuje si jiná data o klientovi, je vhodné používat otevřené otázky.</w:t>
      </w:r>
    </w:p>
    <w:p w14:paraId="7A97DDC7" w14:textId="73093F75" w:rsidR="00E74D43" w:rsidRPr="00E74D43" w:rsidRDefault="00E74D43" w:rsidP="00814B7D">
      <w:pPr>
        <w:pStyle w:val="Tlotextu"/>
        <w:ind w:left="704" w:hanging="420"/>
        <w:rPr>
          <w:i/>
          <w:iCs/>
        </w:rPr>
      </w:pPr>
      <w:r>
        <w:t>•</w:t>
      </w:r>
      <w:r>
        <w:tab/>
      </w:r>
      <w:r w:rsidRPr="00E74D43">
        <w:rPr>
          <w:i/>
          <w:iCs/>
        </w:rPr>
        <w:t>Oceňuji vaši odvahu za mnou přijít a svěřit se s tím, co vás trápí. Řekněte mi víc o vaší situaci.</w:t>
      </w:r>
    </w:p>
    <w:p w14:paraId="2F241175" w14:textId="77777777" w:rsidR="00E74D43" w:rsidRPr="00E74D43" w:rsidRDefault="00E74D43" w:rsidP="00E74D43">
      <w:pPr>
        <w:pStyle w:val="Tlotextu"/>
        <w:rPr>
          <w:i/>
          <w:iCs/>
        </w:rPr>
      </w:pPr>
      <w:r w:rsidRPr="00E74D43">
        <w:rPr>
          <w:i/>
          <w:iCs/>
        </w:rPr>
        <w:t>•</w:t>
      </w:r>
      <w:r w:rsidRPr="00E74D43">
        <w:rPr>
          <w:i/>
          <w:iCs/>
        </w:rPr>
        <w:tab/>
        <w:t>Jsem ráda, že jste dnes přišel. Vážím si vašeho rozhodnutí. Jak vám mohu pomoci?</w:t>
      </w:r>
    </w:p>
    <w:p w14:paraId="15BE7A37" w14:textId="77777777" w:rsidR="00E74D43" w:rsidRPr="00E74D43" w:rsidRDefault="00E74D43" w:rsidP="00814B7D">
      <w:pPr>
        <w:pStyle w:val="Tlotextu"/>
        <w:ind w:left="704" w:hanging="420"/>
        <w:rPr>
          <w:i/>
          <w:iCs/>
        </w:rPr>
      </w:pPr>
      <w:r w:rsidRPr="00E74D43">
        <w:rPr>
          <w:i/>
          <w:iCs/>
        </w:rPr>
        <w:t>•</w:t>
      </w:r>
      <w:r w:rsidRPr="00E74D43">
        <w:rPr>
          <w:i/>
          <w:iCs/>
        </w:rPr>
        <w:tab/>
        <w:t xml:space="preserve">Vím, že je to těžké mluvit o svém problému. Povězte mi více o tom, co se aktuálně děje a společně zkusíme najít nějaké řešení. </w:t>
      </w:r>
    </w:p>
    <w:p w14:paraId="4763591C" w14:textId="77777777" w:rsidR="00E74D43" w:rsidRPr="00E74D43" w:rsidRDefault="00E74D43" w:rsidP="00E74D43">
      <w:pPr>
        <w:pStyle w:val="Tlotextu"/>
        <w:rPr>
          <w:i/>
          <w:iCs/>
        </w:rPr>
      </w:pPr>
      <w:r w:rsidRPr="00E74D43">
        <w:rPr>
          <w:i/>
          <w:iCs/>
        </w:rPr>
        <w:t>•</w:t>
      </w:r>
      <w:r w:rsidRPr="00E74D43">
        <w:rPr>
          <w:i/>
          <w:iCs/>
        </w:rPr>
        <w:tab/>
        <w:t>Co pro vás mohu udělat?</w:t>
      </w:r>
    </w:p>
    <w:p w14:paraId="495E6BCD" w14:textId="683F7461" w:rsidR="00E74D43" w:rsidRDefault="00E74D43" w:rsidP="00E74D43">
      <w:pPr>
        <w:pStyle w:val="Tlotextu"/>
      </w:pPr>
      <w:r>
        <w:t>Důležitou součástí otevření jednání je neverbální komunikace. Pozorné vnímání a vyhodnocování neverbálních signálů a sdělení je pro pracovníka velmi přínosné a může dokreslit mnoho nejasných detailů o příběhu a stavu klienta. Pracovníkovi se otevírá další cesta ke klientovi, další možnost porozumět, o co jde.</w:t>
      </w:r>
    </w:p>
    <w:p w14:paraId="6560A413" w14:textId="575670B7" w:rsidR="00E74D43" w:rsidRDefault="00E74D43" w:rsidP="00E74D43">
      <w:pPr>
        <w:pStyle w:val="Tlotextu"/>
      </w:pPr>
    </w:p>
    <w:p w14:paraId="2A2F0455" w14:textId="77777777" w:rsidR="00D70253" w:rsidRDefault="00D70253" w:rsidP="00E74D43">
      <w:pPr>
        <w:pStyle w:val="Tlotextu"/>
      </w:pPr>
    </w:p>
    <w:p w14:paraId="465A6F24" w14:textId="77777777" w:rsidR="00E74D43" w:rsidRPr="00E74D43" w:rsidRDefault="00E74D43" w:rsidP="00E74D43">
      <w:pPr>
        <w:pStyle w:val="Tlotextu"/>
        <w:rPr>
          <w:b/>
          <w:bCs/>
        </w:rPr>
      </w:pPr>
      <w:r w:rsidRPr="00E74D43">
        <w:rPr>
          <w:b/>
          <w:bCs/>
        </w:rPr>
        <w:lastRenderedPageBreak/>
        <w:t>Vhodné/nevhodné neverbální signály pracovníka:</w:t>
      </w:r>
    </w:p>
    <w:p w14:paraId="16667F7D" w14:textId="77777777" w:rsidR="00E74D43" w:rsidRDefault="00E74D43" w:rsidP="00E74D43">
      <w:pPr>
        <w:pStyle w:val="Tlotextu"/>
      </w:pPr>
      <w:r>
        <w:t>•</w:t>
      </w:r>
      <w:r>
        <w:tab/>
        <w:t>přiměřený oční kontakt vyjadřuje ochotu angažovat se v komunikaci, účast, zájem, upřímnost; naopak nedostatek očního kontaktu svědčí o nezájmu, neupřímnosti, lži; stejně jako přemíra očních kontaktů vyjadřuje nezdvořilost, netaktnost, zlost;</w:t>
      </w:r>
    </w:p>
    <w:p w14:paraId="753595DB" w14:textId="77777777" w:rsidR="00E74D43" w:rsidRDefault="00E74D43" w:rsidP="00E74D43">
      <w:pPr>
        <w:pStyle w:val="Tlotextu"/>
      </w:pPr>
      <w:r>
        <w:t>•</w:t>
      </w:r>
      <w:r>
        <w:tab/>
        <w:t>nerušivý, uklidňující odstín hlasu podporuje důvěru; nevhodný je hlasitý silný tón svědčící o agresivitě, tendenci ovládat, uplatňovat sílu; tichý tón může vzbuzovat nezájem, odmítnutí, rezignaci;</w:t>
      </w:r>
    </w:p>
    <w:p w14:paraId="23C2DC49" w14:textId="77777777" w:rsidR="00E74D43" w:rsidRDefault="00E74D43" w:rsidP="00E74D43">
      <w:pPr>
        <w:pStyle w:val="Tlotextu"/>
      </w:pPr>
      <w:r>
        <w:t>•</w:t>
      </w:r>
      <w:r>
        <w:tab/>
        <w:t>přiměřený a empatický výraz obličeje rozvíjí komunikaci; klienta brzdí zamračenost, nejistota, zděšení, neadekvátní reakce, např. úsměv při tragickém sdělení, nelibost, únava;</w:t>
      </w:r>
    </w:p>
    <w:p w14:paraId="05899B63" w14:textId="77777777" w:rsidR="00E74D43" w:rsidRDefault="00E74D43" w:rsidP="00E74D43">
      <w:pPr>
        <w:pStyle w:val="Tlotextu"/>
      </w:pPr>
      <w:r>
        <w:t>•</w:t>
      </w:r>
      <w:r>
        <w:tab/>
        <w:t>přirozené pohyby rukou dokreslují emoční obsah sdělení, je to projev energie, otevřenosti a vstřícnosti; negativně působí ruce jako pouhá dekorace mluvy, v obranném postoji, vyjadřující nepřátelství, vztek, úzkost, neklid, netrpělivost, nepříjemné očekávání;</w:t>
      </w:r>
    </w:p>
    <w:p w14:paraId="0B1AE7A8" w14:textId="77777777" w:rsidR="00E74D43" w:rsidRDefault="00E74D43" w:rsidP="00E74D43">
      <w:pPr>
        <w:pStyle w:val="Tlotextu"/>
      </w:pPr>
      <w:r>
        <w:t>•</w:t>
      </w:r>
      <w:r>
        <w:tab/>
        <w:t>otevřená pozice těla signalizující bezpečí, otevřenost, spolupráci; nevhodná je konfrontace při čelním sezení, narušení blízkosti a otevřenosti přes stůl, vyjádření nadřazenosti;</w:t>
      </w:r>
    </w:p>
    <w:p w14:paraId="289F2DB0" w14:textId="2235BE79" w:rsidR="00E74D43" w:rsidRDefault="00E74D43" w:rsidP="00E74D43">
      <w:pPr>
        <w:pStyle w:val="Tlotextu"/>
      </w:pPr>
      <w:r>
        <w:t>•</w:t>
      </w:r>
      <w:r>
        <w:tab/>
        <w:t>nerušivý, příjemný, sympatický celkový zjev a oblečení; nevhodná je úzkostlivá dokonalost, ležérnost, přezdobenost, neupravenost, zanedbanost, provokativní, urážlivý zjev.</w:t>
      </w:r>
    </w:p>
    <w:p w14:paraId="76559BBD" w14:textId="77777777" w:rsidR="00AE1F58" w:rsidRDefault="00AE1F58" w:rsidP="00AE1F58">
      <w:pPr>
        <w:pStyle w:val="parUkonceniPrvku"/>
      </w:pPr>
    </w:p>
    <w:p w14:paraId="72EBE687" w14:textId="38070C19" w:rsidR="00213E90" w:rsidRPr="004B005B" w:rsidRDefault="00213E90" w:rsidP="00213E90">
      <w:pPr>
        <w:pStyle w:val="parNadpisPrvkuOranzovy"/>
      </w:pPr>
      <w:r>
        <w:t>doporučená literatura</w:t>
      </w:r>
    </w:p>
    <w:p w14:paraId="5EF7AE58"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925E909" wp14:editId="3E69EEAA">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306DFD" w14:textId="76D621A3" w:rsidR="00CF098A" w:rsidRPr="009D17D8" w:rsidRDefault="00372FB9" w:rsidP="00CF098A">
      <w:pPr>
        <w:pStyle w:val="Tlotextu"/>
        <w:rPr>
          <w:rFonts w:cs="Times New Roman"/>
          <w:b/>
        </w:rPr>
      </w:pPr>
      <w:r w:rsidRPr="009D17D8">
        <w:rPr>
          <w:rFonts w:cs="Times New Roman"/>
          <w:color w:val="000000"/>
          <w:shd w:val="clear" w:color="auto" w:fill="FFFFFF"/>
        </w:rPr>
        <w:t>QUISOVÁ, S</w:t>
      </w:r>
      <w:r w:rsidR="00A35DBF" w:rsidRPr="009D17D8">
        <w:rPr>
          <w:rFonts w:cs="Times New Roman"/>
          <w:color w:val="000000"/>
          <w:shd w:val="clear" w:color="auto" w:fill="FFFFFF"/>
        </w:rPr>
        <w:t>. Sociální komunikace v pomáhajících profesích</w:t>
      </w:r>
      <w:r w:rsidR="004E1C56" w:rsidRPr="009D17D8">
        <w:rPr>
          <w:rFonts w:cs="Times New Roman"/>
          <w:color w:val="000000"/>
          <w:shd w:val="clear" w:color="auto" w:fill="FFFFFF"/>
        </w:rPr>
        <w:t xml:space="preserve">, </w:t>
      </w:r>
      <w:r w:rsidR="00D52DA6" w:rsidRPr="009D17D8">
        <w:rPr>
          <w:rFonts w:cs="Times New Roman"/>
          <w:color w:val="000000"/>
          <w:shd w:val="clear" w:color="auto" w:fill="FFFFFF"/>
        </w:rPr>
        <w:t xml:space="preserve">Fakulta veřejných politik, Slezská univerzita v Opavě. Opava, </w:t>
      </w:r>
      <w:r w:rsidR="004E1C56" w:rsidRPr="009D17D8">
        <w:rPr>
          <w:rFonts w:cs="Times New Roman"/>
          <w:color w:val="000000"/>
          <w:shd w:val="clear" w:color="auto" w:fill="FFFFFF"/>
        </w:rPr>
        <w:t>20</w:t>
      </w:r>
      <w:r w:rsidR="00ED1058">
        <w:rPr>
          <w:rFonts w:cs="Times New Roman"/>
          <w:color w:val="000000"/>
          <w:shd w:val="clear" w:color="auto" w:fill="FFFFFF"/>
        </w:rPr>
        <w:t>20</w:t>
      </w:r>
      <w:bookmarkStart w:id="3" w:name="_GoBack"/>
      <w:bookmarkEnd w:id="3"/>
      <w:r w:rsidR="00A35DBF" w:rsidRPr="009D17D8">
        <w:rPr>
          <w:rFonts w:cs="Times New Roman"/>
          <w:color w:val="000000"/>
          <w:shd w:val="clear" w:color="auto" w:fill="FFFFFF"/>
        </w:rPr>
        <w:t xml:space="preserve"> – vložit do IS</w:t>
      </w:r>
    </w:p>
    <w:p w14:paraId="12379398" w14:textId="77777777" w:rsidR="00213E90" w:rsidRDefault="00213E90" w:rsidP="00213E90">
      <w:pPr>
        <w:pStyle w:val="parUkonceniPrvku"/>
      </w:pPr>
    </w:p>
    <w:p w14:paraId="430D8A54" w14:textId="5E080BFC" w:rsidR="00213E90" w:rsidRPr="004B005B" w:rsidRDefault="00213E90" w:rsidP="00213E90">
      <w:pPr>
        <w:pStyle w:val="parNadpisPrvkuOranzovy"/>
      </w:pPr>
      <w:r w:rsidRPr="004B005B">
        <w:t>Další zdroje</w:t>
      </w:r>
      <w:r>
        <w:t xml:space="preserve"> – rozšiřující literatura</w:t>
      </w:r>
    </w:p>
    <w:p w14:paraId="79808072"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8CC2EC9" wp14:editId="4C2BC0B1">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BC57163" w14:textId="77777777" w:rsidR="00812CCD" w:rsidRDefault="00812CCD" w:rsidP="00812CCD">
      <w:pPr>
        <w:pStyle w:val="Tlotextu"/>
      </w:pPr>
      <w:r>
        <w:t xml:space="preserve">BOBEK, M., PENIŠKA, P. Práce s lidmi. Učebnice poradenství, koučování, terapie a socioterapie pro pomáhající profese. S úvodem do filozofie práce s lidmi, současné vědy a psychologie. Brno: NC Publishing, 2008. </w:t>
      </w:r>
    </w:p>
    <w:p w14:paraId="04C0A17A" w14:textId="77777777" w:rsidR="00812CCD" w:rsidRDefault="00812CCD" w:rsidP="00812CCD">
      <w:pPr>
        <w:pStyle w:val="Tlotextu"/>
      </w:pPr>
      <w:r>
        <w:t>GABURA, J., PRUŽINSKÁ, J. Poradenský proces. Praha: Sociologické nakladatelství Slon, 1995.</w:t>
      </w:r>
    </w:p>
    <w:p w14:paraId="21D5C0EE" w14:textId="77777777" w:rsidR="00812CCD" w:rsidRDefault="00812CCD" w:rsidP="00812CCD">
      <w:pPr>
        <w:pStyle w:val="Tlotextu"/>
      </w:pPr>
      <w:r>
        <w:t>KALVACH, Z., ONDERKOVÁ, A. Stáří – Pojetí geriatrického pacienta jeho problémů v ošetřovatelské praxi. Praha: Galén, 2006.</w:t>
      </w:r>
    </w:p>
    <w:p w14:paraId="20571F4A" w14:textId="77777777" w:rsidR="00812CCD" w:rsidRDefault="00812CCD" w:rsidP="00812CCD">
      <w:pPr>
        <w:pStyle w:val="Tlotextu"/>
      </w:pPr>
      <w:r>
        <w:lastRenderedPageBreak/>
        <w:t>KELNAROVÁ, J., MATĚJKOVÁ, E. Psychologie a komunikace pro zdravotní asistenty – 4.ročník. Praha: Grada, 2009.</w:t>
      </w:r>
    </w:p>
    <w:p w14:paraId="5258B058" w14:textId="77777777" w:rsidR="00812CCD" w:rsidRDefault="00812CCD" w:rsidP="00812CCD">
      <w:pPr>
        <w:pStyle w:val="Tlotextu"/>
      </w:pPr>
      <w:r>
        <w:t>KLEVETOVÁ, D., DLABALOVÁ, I. Motivační prvky při práci se seniory. Praha: Grada, 2008.</w:t>
      </w:r>
    </w:p>
    <w:p w14:paraId="2F71F4F0" w14:textId="77777777" w:rsidR="00812CCD" w:rsidRDefault="00812CCD" w:rsidP="00812CCD">
      <w:pPr>
        <w:pStyle w:val="Tlotextu"/>
      </w:pPr>
      <w:r>
        <w:t>KOLEKTIV AUTORŮ Studijní materiál semináře „Od konfliktu k toleranci“ v rámci projektu „Příprava koncepce celorepublikové kampaně proti rasismu v České republice“. Brno: Brněnský institut rozvoje občanské společnosti TRIALOG, 2000.</w:t>
      </w:r>
    </w:p>
    <w:p w14:paraId="41CE7447" w14:textId="77777777" w:rsidR="00812CCD" w:rsidRDefault="00812CCD" w:rsidP="00812CCD">
      <w:pPr>
        <w:pStyle w:val="Tlotextu"/>
      </w:pPr>
      <w:r>
        <w:t xml:space="preserve">KOPŘIVA, K. Lidský vztah jako součást profese. Praha: Portál, 2006. </w:t>
      </w:r>
    </w:p>
    <w:p w14:paraId="126CDAB6" w14:textId="77777777" w:rsidR="00812CCD" w:rsidRDefault="00812CCD" w:rsidP="00812CCD">
      <w:pPr>
        <w:pStyle w:val="Tlotextu"/>
      </w:pPr>
      <w:r>
        <w:t xml:space="preserve">MATOUŠEK, O. Metody a řízení sociální práce. Praha: Portál, 2003. </w:t>
      </w:r>
    </w:p>
    <w:p w14:paraId="750F40B8" w14:textId="77777777" w:rsidR="00812CCD" w:rsidRDefault="00812CCD" w:rsidP="00812CCD">
      <w:pPr>
        <w:pStyle w:val="Tlotextu"/>
      </w:pPr>
      <w:r>
        <w:t>MATOUŠEK, O., KOLÁČKOVÁ, J., KODYMOVÁ, P. A KOL. Sociální práce v praxi: specifika různých cílových skupin a práce s nimi. Praha: Portál, 2005.</w:t>
      </w:r>
    </w:p>
    <w:p w14:paraId="186E4BDA" w14:textId="77777777" w:rsidR="00812CCD" w:rsidRDefault="00812CCD" w:rsidP="00812CCD">
      <w:pPr>
        <w:pStyle w:val="Tlotextu"/>
      </w:pPr>
      <w:r>
        <w:t xml:space="preserve">NELEŠOVSKÁ, A. Pedagogická komunikace v teorii a praxi. Praha: Grada, 2005. </w:t>
      </w:r>
    </w:p>
    <w:p w14:paraId="488D75A5" w14:textId="77777777" w:rsidR="00812CCD" w:rsidRDefault="00812CCD" w:rsidP="00812CCD">
      <w:pPr>
        <w:pStyle w:val="Tlotextu"/>
      </w:pPr>
      <w:r>
        <w:t xml:space="preserve">NOVOSAD, L. Základy speciálního poradenství. Praha: Portál, 2000. </w:t>
      </w:r>
    </w:p>
    <w:p w14:paraId="6D92A8D7" w14:textId="2B5C747E" w:rsidR="00812CCD" w:rsidRDefault="00812CCD" w:rsidP="00812CCD">
      <w:pPr>
        <w:pStyle w:val="Tlotextu"/>
      </w:pPr>
      <w:r>
        <w:t>POKORNÁ, A. Komunikace se seniory. Praha: Grada, 2010.</w:t>
      </w:r>
    </w:p>
    <w:p w14:paraId="55493C5C" w14:textId="12B08920" w:rsidR="00812CCD" w:rsidRDefault="00812CCD" w:rsidP="00D52DA6">
      <w:pPr>
        <w:pStyle w:val="Tlotextu"/>
      </w:pPr>
      <w:r>
        <w:t>SLOWÍK, J. Komunikace s lidmi s postižením. Praha: Portál, 2010.</w:t>
      </w:r>
    </w:p>
    <w:p w14:paraId="759D8A9B" w14:textId="77777777" w:rsidR="00812CCD" w:rsidRDefault="00812CCD" w:rsidP="00812CCD">
      <w:pPr>
        <w:pStyle w:val="Tlotextu"/>
      </w:pPr>
      <w:r>
        <w:t xml:space="preserve">TEGZE, O. Neverbální komunikace. Praha: Computer Press, 2003. </w:t>
      </w:r>
    </w:p>
    <w:p w14:paraId="37DB5FCF" w14:textId="578D61C6" w:rsidR="00812CCD" w:rsidRDefault="00812CCD" w:rsidP="00812CCD">
      <w:pPr>
        <w:pStyle w:val="Tlotextu"/>
      </w:pPr>
      <w:r>
        <w:t>TIMUĹÁK, L. Základy vedení psychoterapeutického hovoru: integrativní rámec. Praha: Portál, 2006.</w:t>
      </w:r>
    </w:p>
    <w:p w14:paraId="2631A168" w14:textId="422C28A7" w:rsidR="00812CCD" w:rsidRDefault="00812CCD" w:rsidP="00D52DA6">
      <w:pPr>
        <w:pStyle w:val="Tlotextu"/>
      </w:pPr>
      <w:r>
        <w:t>ÚLEHLA, I. Umění pomáhat. Praha: Sociologické nakladatelství Slon, 2005.</w:t>
      </w:r>
    </w:p>
    <w:p w14:paraId="6E16E8E6" w14:textId="77777777" w:rsidR="00984E4F" w:rsidRDefault="00984E4F" w:rsidP="00984E4F">
      <w:pPr>
        <w:pStyle w:val="parUkonceniPrvku"/>
      </w:pPr>
    </w:p>
    <w:p w14:paraId="0C547772" w14:textId="77777777" w:rsidR="00CF098A" w:rsidRPr="004B005B" w:rsidRDefault="00CF098A" w:rsidP="00CF098A">
      <w:pPr>
        <w:pStyle w:val="parNadpisPrvkuModry"/>
      </w:pPr>
      <w:r w:rsidRPr="004B005B">
        <w:t>Kontrolní otázka</w:t>
      </w:r>
    </w:p>
    <w:p w14:paraId="1F770E62"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796C58" wp14:editId="6C3E4282">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6F8165" w14:textId="149B3B55" w:rsidR="00CF098A" w:rsidRDefault="00D52DA6" w:rsidP="00CF098A">
      <w:pPr>
        <w:pStyle w:val="Tlotextu"/>
      </w:pPr>
      <w:r>
        <w:t xml:space="preserve">Shlédněte </w:t>
      </w:r>
      <w:r w:rsidR="009D17D8">
        <w:t>ukázk</w:t>
      </w:r>
      <w:r w:rsidR="00193C24">
        <w:t>y</w:t>
      </w:r>
      <w:r w:rsidR="009D17D8">
        <w:t xml:space="preserve"> č.1 a č.3</w:t>
      </w:r>
      <w:r w:rsidR="00984E4F">
        <w:t>, jak nezahajovat jednání s klientem. Popište chyby, kterých se pracovník dopustil.</w:t>
      </w:r>
      <w:r w:rsidR="00193C24">
        <w:t xml:space="preserve"> Proveďte vlastní reflexi pocitů z jednání pracovníka s klientem.</w:t>
      </w:r>
    </w:p>
    <w:p w14:paraId="11C3D796" w14:textId="77777777" w:rsidR="00CF098A" w:rsidRDefault="00CF098A" w:rsidP="00CF098A">
      <w:pPr>
        <w:pStyle w:val="parUkonceniPrvku"/>
      </w:pPr>
    </w:p>
    <w:p w14:paraId="21324B71" w14:textId="77777777" w:rsidR="00CF098A" w:rsidRPr="004B005B" w:rsidRDefault="00CF098A" w:rsidP="00CF098A">
      <w:pPr>
        <w:pStyle w:val="parNadpisPrvkuModry"/>
      </w:pPr>
      <w:r w:rsidRPr="004B005B">
        <w:t>Korespondenční úkol</w:t>
      </w:r>
    </w:p>
    <w:p w14:paraId="2184FF80"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8A6D90" wp14:editId="7899FC5C">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08D9C3" w14:textId="77777777" w:rsidR="00D52DA6" w:rsidRDefault="00D52DA6" w:rsidP="00CC3B3A">
      <w:pPr>
        <w:pStyle w:val="Tlotextu"/>
      </w:pPr>
      <w:r w:rsidRPr="00D52DA6">
        <w:t xml:space="preserve">Připravte se na rozhovor s konkrétním klientem. Promyslete si jednotlivé kroky komunikačního procesu a pokuste se předem minimalizovat komunikační šumy a překážky. Rozhovor realizuje a proveďte záznam. Následně analyzujte rozhovor, jeho jednotlivé fáze, </w:t>
      </w:r>
      <w:r w:rsidRPr="00D52DA6">
        <w:lastRenderedPageBreak/>
        <w:t>využití technik aktivního naslouchání a typů otázek, používání neverbální komunikace, empatie a správnosti verbální komunikace. Zamyslete se také nad respektováním specifik a komunikačních zvláštností klienta. Jaké strategie se osvědčily? Jaké zásady komunikace byly porušeny? Co bylo příčinou? Jaké byly následky? Jak můžete tyto nedostatky odstranit?</w:t>
      </w:r>
    </w:p>
    <w:sdt>
      <w:sdtPr>
        <w:id w:val="-1920393414"/>
        <w:lock w:val="sdtContentLocked"/>
        <w:placeholder>
          <w:docPart w:val="DefaultPlaceholder_1081868574"/>
        </w:placeholder>
      </w:sdtPr>
      <w:sdtEndPr/>
      <w:sdtContent>
        <w:p w14:paraId="755B5CD8" w14:textId="1EB3B3E3" w:rsidR="00CC3B3A" w:rsidRDefault="00CC3B3A" w:rsidP="00CC3B3A">
          <w:pPr>
            <w:pStyle w:val="Tlotextu"/>
          </w:pPr>
        </w:p>
        <w:p w14:paraId="4D05AFB2" w14:textId="77777777" w:rsidR="00CC3B3A" w:rsidRDefault="004B1D9B" w:rsidP="00CC3B3A">
          <w:pPr>
            <w:pStyle w:val="Tlotextu"/>
            <w:sectPr w:rsidR="00CC3B3A" w:rsidSect="006A4C4F">
              <w:headerReference w:type="even" r:id="rId30"/>
              <w:headerReference w:type="default" r:id="rId31"/>
              <w:pgSz w:w="11906" w:h="16838" w:code="9"/>
              <w:pgMar w:top="1440" w:right="1440" w:bottom="1440" w:left="1800" w:header="709" w:footer="709" w:gutter="0"/>
              <w:cols w:space="708"/>
              <w:formProt w:val="0"/>
              <w:docGrid w:linePitch="360"/>
            </w:sectPr>
          </w:pPr>
        </w:p>
      </w:sdtContent>
    </w:sdt>
    <w:bookmarkStart w:id="4" w:name="_Toc30787744" w:displacedByCustomXml="next"/>
    <w:sdt>
      <w:sdtPr>
        <w:id w:val="-2071345065"/>
        <w:lock w:val="contentLocked"/>
        <w:placeholder>
          <w:docPart w:val="4A09368BD55942EDB2DCC99B0FB97C04"/>
        </w:placeholder>
      </w:sdtPr>
      <w:sdtEndPr/>
      <w:sdtContent>
        <w:p w14:paraId="6E3228C9" w14:textId="47CA975D" w:rsidR="007C5AE8" w:rsidRDefault="008F55D1" w:rsidP="007C5AE8">
          <w:pPr>
            <w:pStyle w:val="Nadpis1neslovan"/>
          </w:pPr>
          <w:r>
            <w:t xml:space="preserve">Použitá </w:t>
          </w:r>
          <w:r w:rsidR="00576254">
            <w:t>Literatura</w:t>
          </w:r>
        </w:p>
      </w:sdtContent>
    </w:sdt>
    <w:bookmarkEnd w:id="4" w:displacedByCustomXml="prev"/>
    <w:p w14:paraId="2F7F1D77" w14:textId="42EBB2B7" w:rsidR="00D52DA6" w:rsidRDefault="00D52DA6" w:rsidP="00D52DA6">
      <w:pPr>
        <w:pStyle w:val="Tlotextu"/>
        <w:ind w:firstLine="0"/>
      </w:pPr>
      <w:r>
        <w:t>KALVACH, Z., ONDERKOVÁ, A. Stáří – Pojetí geriatrického pacienta jeho problémů v ošetřovatelské praxi. Praha: Galén, 2006.</w:t>
      </w:r>
    </w:p>
    <w:p w14:paraId="41313848" w14:textId="242EB915" w:rsidR="00812CCD" w:rsidRDefault="00812CCD" w:rsidP="00812CCD">
      <w:r>
        <w:t>KELNAROVÁ, J., MATĚJKOVÁ, E. Psychologie a komunikace pro zdravotní asistenty – 4.ročník. Praha: Grada, 2009.</w:t>
      </w:r>
    </w:p>
    <w:p w14:paraId="1848F0AF" w14:textId="77777777" w:rsidR="00812CCD" w:rsidRDefault="00812CCD" w:rsidP="00812CCD">
      <w:r>
        <w:t>KLEVETOVÁ, D., DLABALOVÁ, I. Motivační prvky při práci se seniory. Praha: Grada, 2008.</w:t>
      </w:r>
    </w:p>
    <w:p w14:paraId="41462AD6" w14:textId="77777777" w:rsidR="00812CCD" w:rsidRDefault="00812CCD" w:rsidP="00812CCD">
      <w:r>
        <w:t xml:space="preserve">MATOUŠEK, O. Metody a řízení sociální práce. Praha: Portál, 2003. </w:t>
      </w:r>
    </w:p>
    <w:p w14:paraId="3BE63599" w14:textId="77777777" w:rsidR="00812CCD" w:rsidRDefault="00812CCD" w:rsidP="00812CCD">
      <w:r>
        <w:t>POKORNÁ, A. Komunikace se seniory. Praha: Grada, 2010.</w:t>
      </w:r>
    </w:p>
    <w:p w14:paraId="09A310F7" w14:textId="77777777" w:rsidR="00812CCD" w:rsidRDefault="00812CCD" w:rsidP="00812CCD">
      <w:r>
        <w:t xml:space="preserve">TIMUĹÁK, L. Základy vedení psychoterapeutického hovoru: integrativní rámec. Praha: Portál, 2006.  </w:t>
      </w:r>
    </w:p>
    <w:p w14:paraId="1AF197D7" w14:textId="4FCE9A2A" w:rsidR="00812CCD" w:rsidRDefault="00812CCD" w:rsidP="00812CCD">
      <w:r>
        <w:t>ÚLEHLA, I. Umění pomáhat. Praha: Sociologické nakladatelství Slon, 2005.</w:t>
      </w:r>
    </w:p>
    <w:p w14:paraId="445A3201" w14:textId="77777777" w:rsidR="00576254" w:rsidRDefault="00576254" w:rsidP="007C5AE8"/>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32"/>
          <w:headerReference w:type="default" r:id="rId33"/>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5" w:name="_Toc30787745"/>
      <w:r w:rsidRPr="004E2697">
        <w:lastRenderedPageBreak/>
        <w:t>Přehled dostupných ikon</w:t>
      </w:r>
      <w:bookmarkEnd w:id="5"/>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6" w:name="frmCas" w:colFirst="0" w:colLast="0"/>
            <w:bookmarkStart w:id="7"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8" w:name="frmKlicovaSlova" w:colFirst="0" w:colLast="0"/>
            <w:bookmarkStart w:id="9" w:name="frmOdpocinek" w:colFirst="2" w:colLast="2"/>
            <w:bookmarkEnd w:id="6"/>
            <w:bookmarkEnd w:id="7"/>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0" w:name="frmPruvodceStudiem" w:colFirst="0" w:colLast="0"/>
            <w:bookmarkStart w:id="11" w:name="frmPruvodceTextem" w:colFirst="2" w:colLast="2"/>
            <w:bookmarkEnd w:id="8"/>
            <w:bookmarkEnd w:id="9"/>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2" w:name="frmRychlyNahled" w:colFirst="0" w:colLast="0"/>
            <w:bookmarkStart w:id="13" w:name="frmShrnuti" w:colFirst="2" w:colLast="2"/>
            <w:bookmarkEnd w:id="10"/>
            <w:bookmarkEnd w:id="11"/>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14" w:name="frmTutorialy" w:colFirst="0" w:colLast="0"/>
            <w:bookmarkStart w:id="15" w:name="frmDefinice" w:colFirst="2" w:colLast="2"/>
            <w:bookmarkEnd w:id="12"/>
            <w:bookmarkEnd w:id="13"/>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16" w:name="frmKZapamatovani" w:colFirst="0" w:colLast="0"/>
            <w:bookmarkStart w:id="17" w:name="frmPripadovaStudie" w:colFirst="2" w:colLast="2"/>
            <w:bookmarkEnd w:id="14"/>
            <w:bookmarkEnd w:id="15"/>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18" w:name="frmResenaUloha" w:colFirst="0" w:colLast="0"/>
            <w:bookmarkStart w:id="19" w:name="frmVeta" w:colFirst="2" w:colLast="2"/>
            <w:bookmarkEnd w:id="16"/>
            <w:bookmarkEnd w:id="17"/>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20" w:name="frmKontrolniOtazka" w:colFirst="0" w:colLast="0"/>
            <w:bookmarkStart w:id="21" w:name="frmKorespondencniUkol" w:colFirst="2" w:colLast="2"/>
            <w:bookmarkEnd w:id="18"/>
            <w:bookmarkEnd w:id="19"/>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22" w:name="frmOdpovedi" w:colFirst="0" w:colLast="0"/>
            <w:bookmarkStart w:id="23" w:name="frmOtazky" w:colFirst="2" w:colLast="2"/>
            <w:bookmarkEnd w:id="20"/>
            <w:bookmarkEnd w:id="21"/>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24" w:name="frmSamostatnyUkol" w:colFirst="0" w:colLast="0"/>
            <w:bookmarkStart w:id="25" w:name="frmLiteratura" w:colFirst="2" w:colLast="2"/>
            <w:bookmarkEnd w:id="22"/>
            <w:bookmarkEnd w:id="23"/>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26" w:name="frmProZajemce" w:colFirst="0" w:colLast="0"/>
            <w:bookmarkStart w:id="27" w:name="frmUkolKZamysleni" w:colFirst="2" w:colLast="2"/>
            <w:bookmarkEnd w:id="24"/>
            <w:bookmarkEnd w:id="25"/>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26"/>
      <w:bookmarkEnd w:id="27"/>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47"/>
          <w:type w:val="continuous"/>
          <w:pgSz w:w="11906" w:h="16838" w:code="9"/>
          <w:pgMar w:top="1440" w:right="1440" w:bottom="1440" w:left="1800" w:header="709" w:footer="709" w:gutter="0"/>
          <w:cols w:space="708"/>
          <w:docGrid w:linePitch="360"/>
        </w:sectPr>
      </w:pPr>
    </w:p>
    <w:p w14:paraId="1C0BBC66" w14:textId="2786C00B" w:rsidR="007C7BE5" w:rsidRDefault="004B1D9B"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984E4F">
            <w:rPr>
              <w:b/>
              <w:noProof/>
            </w:rPr>
            <w:t>Nácvik vedení poradenského rozhovoru – 1. část: Otevření jednání</w:t>
          </w:r>
        </w:sdtContent>
      </w:sdt>
    </w:p>
    <w:p w14:paraId="09474BAE" w14:textId="63339CDC" w:rsidR="007C7BE5" w:rsidRDefault="004B1D9B"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984E4F">
            <w:rPr>
              <w:b/>
            </w:rPr>
            <w:t>Mgr. Silvie Quisová, Ph.D.</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73DE87AC" w:rsidR="007C7BE5" w:rsidRDefault="00226421" w:rsidP="007C7BE5">
          <w:pPr>
            <w:pStyle w:val="Tlotextu"/>
            <w:ind w:left="1416" w:firstLine="708"/>
          </w:pPr>
          <w:r>
            <w:t>Centrum informačních technologií</w:t>
          </w:r>
        </w:p>
        <w:p w14:paraId="67D90EC5" w14:textId="5A5050AE" w:rsidR="007C7BE5" w:rsidRDefault="007C7BE5" w:rsidP="007C7BE5">
          <w:pPr>
            <w:pStyle w:val="Tlotextu"/>
          </w:pPr>
          <w:r>
            <w:t>Určeno:</w:t>
          </w:r>
          <w:r>
            <w:tab/>
          </w:r>
          <w:r>
            <w:tab/>
          </w:r>
          <w:r w:rsidR="00226421">
            <w:t>pedagogickým zaměstnancům SU</w:t>
          </w:r>
        </w:p>
      </w:sdtContent>
    </w:sdt>
    <w:p w14:paraId="0D18933B" w14:textId="418B97C6" w:rsidR="007C7BE5" w:rsidRDefault="004B1D9B"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984E4F">
            <w:rPr>
              <w:noProof/>
            </w:rPr>
            <w:t>1</w:t>
          </w:r>
          <w:r w:rsidR="00D70253">
            <w:rPr>
              <w:noProof/>
            </w:rPr>
            <w:t>3</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48"/>
      <w:headerReference w:type="default" r:id="rId49"/>
      <w:footerReference w:type="even" r:id="rId50"/>
      <w:footerReference w:type="default" r:id="rId5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B0990" w14:textId="77777777" w:rsidR="004B1D9B" w:rsidRDefault="004B1D9B" w:rsidP="00B60DC8">
      <w:pPr>
        <w:spacing w:after="0" w:line="240" w:lineRule="auto"/>
      </w:pPr>
      <w:r>
        <w:separator/>
      </w:r>
    </w:p>
  </w:endnote>
  <w:endnote w:type="continuationSeparator" w:id="0">
    <w:p w14:paraId="47A1D624" w14:textId="77777777" w:rsidR="004B1D9B" w:rsidRDefault="004B1D9B"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6E9321C6" w14:textId="2A24C130" w:rsidR="00512B9F" w:rsidRDefault="00512B9F">
        <w:pPr>
          <w:pStyle w:val="Zpat"/>
        </w:pPr>
        <w:r>
          <w:fldChar w:fldCharType="begin"/>
        </w:r>
        <w:r>
          <w:instrText>PAGE   \* MERGEFORMAT</w:instrText>
        </w:r>
        <w:r>
          <w:fldChar w:fldCharType="separate"/>
        </w:r>
        <w:r>
          <w:rPr>
            <w:noProof/>
          </w:rPr>
          <w:t>2</w:t>
        </w:r>
        <w:r>
          <w:fldChar w:fldCharType="end"/>
        </w:r>
      </w:p>
    </w:sdtContent>
  </w:sdt>
  <w:p w14:paraId="1D83A264" w14:textId="77777777" w:rsidR="00512B9F" w:rsidRDefault="00512B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D6CC45D" w14:textId="77777777" w:rsidR="00512B9F" w:rsidRDefault="00512B9F">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512B9F" w:rsidRDefault="00512B9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1D433969" w:rsidR="00512B9F" w:rsidRDefault="00512B9F">
        <w:pPr>
          <w:pStyle w:val="Zpat"/>
        </w:pPr>
        <w:r>
          <w:fldChar w:fldCharType="begin"/>
        </w:r>
        <w:r>
          <w:instrText>PAGE   \* MERGEFORMAT</w:instrText>
        </w:r>
        <w:r>
          <w:fldChar w:fldCharType="separate"/>
        </w:r>
        <w:r>
          <w:rPr>
            <w:noProof/>
          </w:rPr>
          <w:t>2</w:t>
        </w:r>
        <w:r>
          <w:fldChar w:fldCharType="end"/>
        </w:r>
      </w:p>
    </w:sdtContent>
  </w:sdt>
  <w:p w14:paraId="5572053D" w14:textId="77777777" w:rsidR="00512B9F" w:rsidRDefault="00512B9F" w:rsidP="00B37E40">
    <w:pPr>
      <w:pStyle w:val="Zpat"/>
      <w:tabs>
        <w:tab w:val="clear" w:pos="4536"/>
        <w:tab w:val="clear" w:pos="9072"/>
        <w:tab w:val="left" w:pos="13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31425080" w:rsidR="00512B9F" w:rsidRDefault="00512B9F">
        <w:pPr>
          <w:pStyle w:val="Zpat"/>
          <w:jc w:val="right"/>
        </w:pPr>
        <w:r>
          <w:fldChar w:fldCharType="begin"/>
        </w:r>
        <w:r>
          <w:instrText>PAGE   \* MERGEFORMAT</w:instrText>
        </w:r>
        <w:r>
          <w:fldChar w:fldCharType="separate"/>
        </w:r>
        <w:r>
          <w:rPr>
            <w:noProof/>
          </w:rPr>
          <w:t>3</w:t>
        </w:r>
        <w:r>
          <w:fldChar w:fldCharType="end"/>
        </w:r>
      </w:p>
    </w:sdtContent>
  </w:sdt>
  <w:p w14:paraId="3EB9FB73" w14:textId="77777777" w:rsidR="00512B9F" w:rsidRDefault="00512B9F">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512B9F" w:rsidRDefault="00512B9F" w:rsidP="00B37E40">
    <w:pPr>
      <w:pStyle w:val="Zpat"/>
      <w:tabs>
        <w:tab w:val="clear" w:pos="4536"/>
        <w:tab w:val="clear" w:pos="9072"/>
        <w:tab w:val="left" w:pos="132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512B9F" w:rsidRDefault="00512B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9A024" w14:textId="77777777" w:rsidR="004B1D9B" w:rsidRDefault="004B1D9B" w:rsidP="00B60DC8">
      <w:pPr>
        <w:spacing w:after="0" w:line="240" w:lineRule="auto"/>
      </w:pPr>
      <w:r>
        <w:separator/>
      </w:r>
    </w:p>
  </w:footnote>
  <w:footnote w:type="continuationSeparator" w:id="0">
    <w:p w14:paraId="2EC82DD7" w14:textId="77777777" w:rsidR="004B1D9B" w:rsidRDefault="004B1D9B"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512B9F" w:rsidRDefault="00512B9F"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512B9F" w:rsidRDefault="00512B9F"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513C306A" w:rsidR="00512B9F" w:rsidRPr="006A4C4F" w:rsidRDefault="00512B9F"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ED1058">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D1058">
      <w:rPr>
        <w:i/>
        <w:noProof/>
      </w:rPr>
      <w:t>1. část: Otevření jednání</w:t>
    </w:r>
    <w:r w:rsidR="00ED1058">
      <w:rPr>
        <w:i/>
        <w:noProof/>
      </w:rPr>
      <w:cr/>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04133E12" w:rsidR="00512B9F" w:rsidRDefault="00512B9F"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Pr>
        <w:i/>
        <w:noProof/>
      </w:rPr>
      <w:t>Robert Kempný</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Pr>
        <w:i/>
        <w:noProof/>
      </w:rPr>
      <w:t>Šablona e-kurzu pro kombinované studium: Představení a základní dovednosti</w:t>
    </w:r>
    <w:r>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32C789BB" w:rsidR="00512B9F" w:rsidRPr="008F55D1" w:rsidRDefault="00512B9F" w:rsidP="008F55D1">
    <w:pPr>
      <w:pStyle w:val="Zhlav"/>
    </w:pPr>
    <w:r w:rsidRPr="00C87D9B">
      <w:rPr>
        <w:i/>
      </w:rPr>
      <w:fldChar w:fldCharType="begin"/>
    </w:r>
    <w:r w:rsidRPr="00C87D9B">
      <w:rPr>
        <w:i/>
      </w:rPr>
      <w:instrText xml:space="preserve"> STYLEREF  autoři  \* MERGEFORMAT </w:instrText>
    </w:r>
    <w:r w:rsidRPr="00C87D9B">
      <w:rPr>
        <w:i/>
      </w:rPr>
      <w:fldChar w:fldCharType="separate"/>
    </w:r>
    <w:r w:rsidR="00ED1058">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D1058">
      <w:rPr>
        <w:i/>
        <w:noProof/>
      </w:rPr>
      <w:t>1. část: Otevření jednání</w:t>
    </w:r>
    <w:r w:rsidR="00ED1058">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1A96B0E9" w:rsidR="00512B9F" w:rsidRDefault="00512B9F"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D1058">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D1058">
      <w:rPr>
        <w:i/>
        <w:noProof/>
      </w:rPr>
      <w:t>1. část: Otevření jednání</w:t>
    </w:r>
    <w:r w:rsidR="00ED1058">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77C81F9D" w:rsidR="00512B9F" w:rsidRPr="00B37E40" w:rsidRDefault="00512B9F"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D70253">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D70253">
      <w:rPr>
        <w:i/>
        <w:noProof/>
      </w:rPr>
      <w:t>1. část: Otevření jednání</w:t>
    </w:r>
    <w:r w:rsidR="00D70253">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687" w14:textId="7D5D4E52" w:rsidR="00512B9F" w:rsidRDefault="00512B9F"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D1058">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D1058">
      <w:rPr>
        <w:i/>
        <w:noProof/>
      </w:rPr>
      <w:t>1. část: Otevření jednání</w:t>
    </w:r>
    <w:r w:rsidR="00ED1058">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512B9F" w:rsidRPr="00C87D9B" w:rsidRDefault="00512B9F">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512B9F" w:rsidRPr="00C87D9B" w:rsidRDefault="00512B9F">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0FC017B"/>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2506056"/>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5680DB3"/>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93C74AF"/>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C066829"/>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87CAF"/>
    <w:multiLevelType w:val="multilevel"/>
    <w:tmpl w:val="DC1A9110"/>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15:restartNumberingAfterBreak="0">
    <w:nsid w:val="10CF7C14"/>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2A277A0"/>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32A69FC"/>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8B7C2B"/>
    <w:multiLevelType w:val="multilevel"/>
    <w:tmpl w:val="C13C990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F34E52"/>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1EFC6CB6"/>
    <w:multiLevelType w:val="hybridMultilevel"/>
    <w:tmpl w:val="981CD550"/>
    <w:lvl w:ilvl="0" w:tplc="9B441A6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20671DB"/>
    <w:multiLevelType w:val="multilevel"/>
    <w:tmpl w:val="76145C92"/>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248F4BAD"/>
    <w:multiLevelType w:val="multilevel"/>
    <w:tmpl w:val="06647BD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9F6EBE"/>
    <w:multiLevelType w:val="hybridMultilevel"/>
    <w:tmpl w:val="84B819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EE527B"/>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DE4B4C"/>
    <w:multiLevelType w:val="multilevel"/>
    <w:tmpl w:val="DB48F548"/>
    <w:lvl w:ilvl="0">
      <w:start w:val="1"/>
      <w:numFmt w:val="lowerRoman"/>
      <w:lvlText w:val="%1."/>
      <w:lvlJc w:val="righ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9" w15:restartNumberingAfterBreak="0">
    <w:nsid w:val="33B6046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B87F20"/>
    <w:multiLevelType w:val="hybridMultilevel"/>
    <w:tmpl w:val="637E78D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3955282F"/>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3ABC0C64"/>
    <w:multiLevelType w:val="multilevel"/>
    <w:tmpl w:val="F5B48C3A"/>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3" w15:restartNumberingAfterBreak="0">
    <w:nsid w:val="3B001F58"/>
    <w:multiLevelType w:val="hybridMultilevel"/>
    <w:tmpl w:val="3A88F8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8C63DC"/>
    <w:multiLevelType w:val="multilevel"/>
    <w:tmpl w:val="7F4612DE"/>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45353394"/>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543FFD"/>
    <w:multiLevelType w:val="hybridMultilevel"/>
    <w:tmpl w:val="C870181C"/>
    <w:lvl w:ilvl="0" w:tplc="3B6C2D72">
      <w:start w:val="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8A79BD"/>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3D4238D"/>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6A37102"/>
    <w:multiLevelType w:val="multilevel"/>
    <w:tmpl w:val="38B4B6CA"/>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0" w15:restartNumberingAfterBreak="0">
    <w:nsid w:val="5F3F37B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497479C"/>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69867494"/>
    <w:multiLevelType w:val="multilevel"/>
    <w:tmpl w:val="3D96FC12"/>
    <w:lvl w:ilvl="0">
      <w:start w:val="1"/>
      <w:numFmt w:val="lowerLetter"/>
      <w:lvlText w:val="%1)"/>
      <w:lvlJc w:val="left"/>
      <w:pPr>
        <w:ind w:left="2368" w:hanging="360"/>
      </w:pPr>
    </w:lvl>
    <w:lvl w:ilvl="1">
      <w:start w:val="1"/>
      <w:numFmt w:val="lowerLetter"/>
      <w:lvlText w:val="%2)"/>
      <w:lvlJc w:val="left"/>
      <w:pPr>
        <w:ind w:left="2728" w:hanging="360"/>
      </w:pPr>
    </w:lvl>
    <w:lvl w:ilvl="2">
      <w:start w:val="1"/>
      <w:numFmt w:val="lowerRoman"/>
      <w:lvlText w:val="%3)"/>
      <w:lvlJc w:val="left"/>
      <w:pPr>
        <w:ind w:left="3088" w:hanging="360"/>
      </w:pPr>
    </w:lvl>
    <w:lvl w:ilvl="3">
      <w:start w:val="1"/>
      <w:numFmt w:val="decimal"/>
      <w:lvlText w:val="(%4)"/>
      <w:lvlJc w:val="left"/>
      <w:pPr>
        <w:ind w:left="3448" w:hanging="360"/>
      </w:pPr>
    </w:lvl>
    <w:lvl w:ilvl="4">
      <w:start w:val="1"/>
      <w:numFmt w:val="lowerLetter"/>
      <w:lvlText w:val="(%5)"/>
      <w:lvlJc w:val="left"/>
      <w:pPr>
        <w:ind w:left="3808" w:hanging="360"/>
      </w:pPr>
    </w:lvl>
    <w:lvl w:ilvl="5">
      <w:start w:val="1"/>
      <w:numFmt w:val="lowerRoman"/>
      <w:lvlText w:val="(%6)"/>
      <w:lvlJc w:val="left"/>
      <w:pPr>
        <w:ind w:left="4168" w:hanging="360"/>
      </w:pPr>
    </w:lvl>
    <w:lvl w:ilvl="6">
      <w:start w:val="1"/>
      <w:numFmt w:val="decimal"/>
      <w:lvlText w:val="%7."/>
      <w:lvlJc w:val="left"/>
      <w:pPr>
        <w:ind w:left="4528" w:hanging="360"/>
      </w:pPr>
    </w:lvl>
    <w:lvl w:ilvl="7">
      <w:start w:val="1"/>
      <w:numFmt w:val="lowerLetter"/>
      <w:lvlText w:val="%8."/>
      <w:lvlJc w:val="left"/>
      <w:pPr>
        <w:ind w:left="4888" w:hanging="360"/>
      </w:pPr>
    </w:lvl>
    <w:lvl w:ilvl="8">
      <w:start w:val="1"/>
      <w:numFmt w:val="lowerRoman"/>
      <w:lvlText w:val="%9."/>
      <w:lvlJc w:val="left"/>
      <w:pPr>
        <w:ind w:left="5248" w:hanging="360"/>
      </w:pPr>
    </w:lvl>
  </w:abstractNum>
  <w:abstractNum w:abstractNumId="33"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34" w15:restartNumberingAfterBreak="0">
    <w:nsid w:val="74E674C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77EE47DC"/>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8067EE"/>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E55662B"/>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7E7A52D0"/>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9"/>
  </w:num>
  <w:num w:numId="7">
    <w:abstractNumId w:val="10"/>
  </w:num>
  <w:num w:numId="8">
    <w:abstractNumId w:val="32"/>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5"/>
  </w:num>
  <w:num w:numId="36">
    <w:abstractNumId w:val="16"/>
  </w:num>
  <w:num w:numId="37">
    <w:abstractNumId w:val="28"/>
  </w:num>
  <w:num w:numId="38">
    <w:abstractNumId w:val="19"/>
  </w:num>
  <w:num w:numId="39">
    <w:abstractNumId w:val="34"/>
  </w:num>
  <w:num w:numId="40">
    <w:abstractNumId w:val="9"/>
  </w:num>
  <w:num w:numId="41">
    <w:abstractNumId w:val="36"/>
  </w:num>
  <w:num w:numId="42">
    <w:abstractNumId w:val="4"/>
  </w:num>
  <w:num w:numId="43">
    <w:abstractNumId w:val="25"/>
  </w:num>
  <w:num w:numId="44">
    <w:abstractNumId w:val="1"/>
  </w:num>
  <w:num w:numId="45">
    <w:abstractNumId w:val="11"/>
  </w:num>
  <w:num w:numId="46">
    <w:abstractNumId w:val="38"/>
  </w:num>
  <w:num w:numId="47">
    <w:abstractNumId w:val="8"/>
  </w:num>
  <w:num w:numId="48">
    <w:abstractNumId w:val="30"/>
  </w:num>
  <w:num w:numId="49">
    <w:abstractNumId w:val="37"/>
  </w:num>
  <w:num w:numId="50">
    <w:abstractNumId w:val="21"/>
  </w:num>
  <w:num w:numId="51">
    <w:abstractNumId w:val="3"/>
  </w:num>
  <w:num w:numId="52">
    <w:abstractNumId w:val="17"/>
  </w:num>
  <w:num w:numId="53">
    <w:abstractNumId w:val="27"/>
  </w:num>
  <w:num w:numId="54">
    <w:abstractNumId w:val="7"/>
  </w:num>
  <w:num w:numId="55">
    <w:abstractNumId w:val="35"/>
  </w:num>
  <w:num w:numId="56">
    <w:abstractNumId w:val="31"/>
  </w:num>
  <w:num w:numId="57">
    <w:abstractNumId w:val="2"/>
  </w:num>
  <w:num w:numId="58">
    <w:abstractNumId w:val="23"/>
  </w:num>
  <w:num w:numId="59">
    <w:abstractNumId w:val="12"/>
  </w:num>
  <w:num w:numId="60">
    <w:abstractNumId w:val="12"/>
  </w:num>
  <w:num w:numId="61">
    <w:abstractNumId w:val="13"/>
  </w:num>
  <w:num w:numId="62">
    <w:abstractNumId w:val="33"/>
  </w:num>
  <w:num w:numId="63">
    <w:abstractNumId w:val="20"/>
  </w:num>
  <w:num w:numId="64">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21BF3"/>
    <w:rsid w:val="00024132"/>
    <w:rsid w:val="0003015C"/>
    <w:rsid w:val="000377C0"/>
    <w:rsid w:val="0004575C"/>
    <w:rsid w:val="00047A4F"/>
    <w:rsid w:val="00056397"/>
    <w:rsid w:val="00057B6D"/>
    <w:rsid w:val="00060811"/>
    <w:rsid w:val="00061A01"/>
    <w:rsid w:val="00065443"/>
    <w:rsid w:val="000726A1"/>
    <w:rsid w:val="00072948"/>
    <w:rsid w:val="00077C2B"/>
    <w:rsid w:val="00082747"/>
    <w:rsid w:val="00085FFF"/>
    <w:rsid w:val="00095CA1"/>
    <w:rsid w:val="000A0376"/>
    <w:rsid w:val="000A4FDC"/>
    <w:rsid w:val="000C0AEC"/>
    <w:rsid w:val="000C6359"/>
    <w:rsid w:val="000C6636"/>
    <w:rsid w:val="000D4534"/>
    <w:rsid w:val="000E408B"/>
    <w:rsid w:val="000F0EE0"/>
    <w:rsid w:val="000F3A0E"/>
    <w:rsid w:val="000F3E25"/>
    <w:rsid w:val="00106112"/>
    <w:rsid w:val="00106135"/>
    <w:rsid w:val="00111B97"/>
    <w:rsid w:val="001132BC"/>
    <w:rsid w:val="0011745D"/>
    <w:rsid w:val="001252BD"/>
    <w:rsid w:val="00143091"/>
    <w:rsid w:val="00144D19"/>
    <w:rsid w:val="00150F58"/>
    <w:rsid w:val="001531DD"/>
    <w:rsid w:val="00160D8F"/>
    <w:rsid w:val="00174C18"/>
    <w:rsid w:val="00174D53"/>
    <w:rsid w:val="001939E2"/>
    <w:rsid w:val="00193C24"/>
    <w:rsid w:val="00197302"/>
    <w:rsid w:val="00197B36"/>
    <w:rsid w:val="001A18A3"/>
    <w:rsid w:val="001A1FE5"/>
    <w:rsid w:val="001B16A5"/>
    <w:rsid w:val="001B4EEC"/>
    <w:rsid w:val="001B6225"/>
    <w:rsid w:val="001C0683"/>
    <w:rsid w:val="001C2D47"/>
    <w:rsid w:val="001C73BA"/>
    <w:rsid w:val="001C7FD6"/>
    <w:rsid w:val="001D0D97"/>
    <w:rsid w:val="001E2B7F"/>
    <w:rsid w:val="001F6C64"/>
    <w:rsid w:val="0021176E"/>
    <w:rsid w:val="00211F29"/>
    <w:rsid w:val="00213E90"/>
    <w:rsid w:val="00222B7D"/>
    <w:rsid w:val="00226421"/>
    <w:rsid w:val="0024438F"/>
    <w:rsid w:val="00253DF7"/>
    <w:rsid w:val="00260C30"/>
    <w:rsid w:val="00262122"/>
    <w:rsid w:val="0026453F"/>
    <w:rsid w:val="0027156A"/>
    <w:rsid w:val="00273C7E"/>
    <w:rsid w:val="00280F3E"/>
    <w:rsid w:val="002818EC"/>
    <w:rsid w:val="00281DD9"/>
    <w:rsid w:val="002854DF"/>
    <w:rsid w:val="00290227"/>
    <w:rsid w:val="0029469F"/>
    <w:rsid w:val="002976F6"/>
    <w:rsid w:val="002A7304"/>
    <w:rsid w:val="002B6867"/>
    <w:rsid w:val="002C6144"/>
    <w:rsid w:val="002D09E4"/>
    <w:rsid w:val="002D2D33"/>
    <w:rsid w:val="002D48AD"/>
    <w:rsid w:val="002E4DE0"/>
    <w:rsid w:val="002F1467"/>
    <w:rsid w:val="002F7864"/>
    <w:rsid w:val="00307024"/>
    <w:rsid w:val="00320A5E"/>
    <w:rsid w:val="0032298B"/>
    <w:rsid w:val="00323932"/>
    <w:rsid w:val="0032499A"/>
    <w:rsid w:val="003265A0"/>
    <w:rsid w:val="0033481A"/>
    <w:rsid w:val="00340A79"/>
    <w:rsid w:val="00345C68"/>
    <w:rsid w:val="003479A6"/>
    <w:rsid w:val="003564F4"/>
    <w:rsid w:val="003633BF"/>
    <w:rsid w:val="00372FB9"/>
    <w:rsid w:val="00376F3B"/>
    <w:rsid w:val="00377D6B"/>
    <w:rsid w:val="003A2644"/>
    <w:rsid w:val="003A5D90"/>
    <w:rsid w:val="003B3945"/>
    <w:rsid w:val="003C7FEE"/>
    <w:rsid w:val="003D0905"/>
    <w:rsid w:val="003D2134"/>
    <w:rsid w:val="003D250F"/>
    <w:rsid w:val="003D667E"/>
    <w:rsid w:val="003E3E94"/>
    <w:rsid w:val="003F65B2"/>
    <w:rsid w:val="00407651"/>
    <w:rsid w:val="00407C2A"/>
    <w:rsid w:val="00410F8D"/>
    <w:rsid w:val="00411D4D"/>
    <w:rsid w:val="0041362C"/>
    <w:rsid w:val="00441FA8"/>
    <w:rsid w:val="0044632C"/>
    <w:rsid w:val="0045304A"/>
    <w:rsid w:val="00457099"/>
    <w:rsid w:val="00457C73"/>
    <w:rsid w:val="00463374"/>
    <w:rsid w:val="004668EB"/>
    <w:rsid w:val="0047004F"/>
    <w:rsid w:val="00471EF7"/>
    <w:rsid w:val="00475AB8"/>
    <w:rsid w:val="004822B0"/>
    <w:rsid w:val="004824F2"/>
    <w:rsid w:val="0049549D"/>
    <w:rsid w:val="004970D6"/>
    <w:rsid w:val="004A3356"/>
    <w:rsid w:val="004A407D"/>
    <w:rsid w:val="004A535F"/>
    <w:rsid w:val="004A5A84"/>
    <w:rsid w:val="004A6CC6"/>
    <w:rsid w:val="004B005B"/>
    <w:rsid w:val="004B1D9B"/>
    <w:rsid w:val="004B7409"/>
    <w:rsid w:val="004C14E4"/>
    <w:rsid w:val="004D0D56"/>
    <w:rsid w:val="004D0D67"/>
    <w:rsid w:val="004E1C56"/>
    <w:rsid w:val="004E2697"/>
    <w:rsid w:val="004E6978"/>
    <w:rsid w:val="00502525"/>
    <w:rsid w:val="00512184"/>
    <w:rsid w:val="005122E6"/>
    <w:rsid w:val="00512B9F"/>
    <w:rsid w:val="0052225D"/>
    <w:rsid w:val="00532BF4"/>
    <w:rsid w:val="00532CD0"/>
    <w:rsid w:val="00541A5F"/>
    <w:rsid w:val="005439F8"/>
    <w:rsid w:val="005442E4"/>
    <w:rsid w:val="00554453"/>
    <w:rsid w:val="00560C25"/>
    <w:rsid w:val="00560D56"/>
    <w:rsid w:val="00563017"/>
    <w:rsid w:val="005633CC"/>
    <w:rsid w:val="00566B72"/>
    <w:rsid w:val="00576254"/>
    <w:rsid w:val="00584B36"/>
    <w:rsid w:val="005A3544"/>
    <w:rsid w:val="005B5F3E"/>
    <w:rsid w:val="005B6A7A"/>
    <w:rsid w:val="005C0D6E"/>
    <w:rsid w:val="005C29EA"/>
    <w:rsid w:val="005C3325"/>
    <w:rsid w:val="005D56E6"/>
    <w:rsid w:val="005D7101"/>
    <w:rsid w:val="005E2341"/>
    <w:rsid w:val="005E35B4"/>
    <w:rsid w:val="005E6570"/>
    <w:rsid w:val="006035C9"/>
    <w:rsid w:val="00603CB1"/>
    <w:rsid w:val="0060768D"/>
    <w:rsid w:val="00611DAA"/>
    <w:rsid w:val="006200F1"/>
    <w:rsid w:val="00631A0C"/>
    <w:rsid w:val="0063253B"/>
    <w:rsid w:val="0063623F"/>
    <w:rsid w:val="00637ACE"/>
    <w:rsid w:val="0067784C"/>
    <w:rsid w:val="006922C0"/>
    <w:rsid w:val="0069383F"/>
    <w:rsid w:val="006A021A"/>
    <w:rsid w:val="006A06AB"/>
    <w:rsid w:val="006A2147"/>
    <w:rsid w:val="006A24C8"/>
    <w:rsid w:val="006A27D7"/>
    <w:rsid w:val="006A4C4F"/>
    <w:rsid w:val="006B287D"/>
    <w:rsid w:val="006B4028"/>
    <w:rsid w:val="006B42CB"/>
    <w:rsid w:val="006C08EE"/>
    <w:rsid w:val="006C5EDF"/>
    <w:rsid w:val="006C6AD0"/>
    <w:rsid w:val="006C7E5D"/>
    <w:rsid w:val="006D7FE1"/>
    <w:rsid w:val="006E0662"/>
    <w:rsid w:val="006E10E2"/>
    <w:rsid w:val="006F61E0"/>
    <w:rsid w:val="00702E91"/>
    <w:rsid w:val="00711960"/>
    <w:rsid w:val="00713A5B"/>
    <w:rsid w:val="00717801"/>
    <w:rsid w:val="00721EDD"/>
    <w:rsid w:val="00723F05"/>
    <w:rsid w:val="0072594D"/>
    <w:rsid w:val="00734A12"/>
    <w:rsid w:val="00746032"/>
    <w:rsid w:val="0074673B"/>
    <w:rsid w:val="007473FF"/>
    <w:rsid w:val="00753985"/>
    <w:rsid w:val="00766913"/>
    <w:rsid w:val="0077075B"/>
    <w:rsid w:val="00777F5E"/>
    <w:rsid w:val="00782477"/>
    <w:rsid w:val="00783107"/>
    <w:rsid w:val="00786932"/>
    <w:rsid w:val="00792820"/>
    <w:rsid w:val="0079549A"/>
    <w:rsid w:val="007A449D"/>
    <w:rsid w:val="007B4D8C"/>
    <w:rsid w:val="007B71BC"/>
    <w:rsid w:val="007C56BF"/>
    <w:rsid w:val="007C5AE8"/>
    <w:rsid w:val="007C7BE5"/>
    <w:rsid w:val="007D340A"/>
    <w:rsid w:val="007E01F7"/>
    <w:rsid w:val="007E1665"/>
    <w:rsid w:val="007E7C0A"/>
    <w:rsid w:val="00810CD1"/>
    <w:rsid w:val="00812CCD"/>
    <w:rsid w:val="00813BCF"/>
    <w:rsid w:val="00814B7D"/>
    <w:rsid w:val="008151C8"/>
    <w:rsid w:val="0081593F"/>
    <w:rsid w:val="00816F6C"/>
    <w:rsid w:val="00817C21"/>
    <w:rsid w:val="008217A3"/>
    <w:rsid w:val="00821A76"/>
    <w:rsid w:val="008324CF"/>
    <w:rsid w:val="00837F9C"/>
    <w:rsid w:val="00840482"/>
    <w:rsid w:val="008408F8"/>
    <w:rsid w:val="0084578E"/>
    <w:rsid w:val="00852FAC"/>
    <w:rsid w:val="00856E96"/>
    <w:rsid w:val="00860D20"/>
    <w:rsid w:val="00862485"/>
    <w:rsid w:val="008804A4"/>
    <w:rsid w:val="00885506"/>
    <w:rsid w:val="008900DB"/>
    <w:rsid w:val="00892691"/>
    <w:rsid w:val="0089741C"/>
    <w:rsid w:val="008A0D1B"/>
    <w:rsid w:val="008B059D"/>
    <w:rsid w:val="008B7B33"/>
    <w:rsid w:val="008C36F8"/>
    <w:rsid w:val="008C6708"/>
    <w:rsid w:val="008D281C"/>
    <w:rsid w:val="008D302D"/>
    <w:rsid w:val="008D46C2"/>
    <w:rsid w:val="008E53FE"/>
    <w:rsid w:val="008E6EBB"/>
    <w:rsid w:val="008E7EA5"/>
    <w:rsid w:val="008F55D1"/>
    <w:rsid w:val="009011E0"/>
    <w:rsid w:val="00902F6A"/>
    <w:rsid w:val="009336AD"/>
    <w:rsid w:val="00942A42"/>
    <w:rsid w:val="00947452"/>
    <w:rsid w:val="00951C86"/>
    <w:rsid w:val="00953D60"/>
    <w:rsid w:val="00955756"/>
    <w:rsid w:val="0096322D"/>
    <w:rsid w:val="00964AB4"/>
    <w:rsid w:val="00965E49"/>
    <w:rsid w:val="00970CE9"/>
    <w:rsid w:val="00970D02"/>
    <w:rsid w:val="009714C0"/>
    <w:rsid w:val="00977051"/>
    <w:rsid w:val="00984E4F"/>
    <w:rsid w:val="00994405"/>
    <w:rsid w:val="009A37B3"/>
    <w:rsid w:val="009A5122"/>
    <w:rsid w:val="009A5CEE"/>
    <w:rsid w:val="009A7E7F"/>
    <w:rsid w:val="009B2FE1"/>
    <w:rsid w:val="009D17D8"/>
    <w:rsid w:val="009D51B7"/>
    <w:rsid w:val="009D61CC"/>
    <w:rsid w:val="009E055B"/>
    <w:rsid w:val="009E3BFF"/>
    <w:rsid w:val="009E48C1"/>
    <w:rsid w:val="009F02CE"/>
    <w:rsid w:val="009F1E08"/>
    <w:rsid w:val="009F2C61"/>
    <w:rsid w:val="00A13F7C"/>
    <w:rsid w:val="00A35DBF"/>
    <w:rsid w:val="00A50070"/>
    <w:rsid w:val="00A51BA3"/>
    <w:rsid w:val="00A61994"/>
    <w:rsid w:val="00A619F1"/>
    <w:rsid w:val="00A63833"/>
    <w:rsid w:val="00A66262"/>
    <w:rsid w:val="00A74971"/>
    <w:rsid w:val="00A803C2"/>
    <w:rsid w:val="00A82C3B"/>
    <w:rsid w:val="00A909E9"/>
    <w:rsid w:val="00AB4672"/>
    <w:rsid w:val="00AB53D1"/>
    <w:rsid w:val="00AB57A5"/>
    <w:rsid w:val="00AC1475"/>
    <w:rsid w:val="00AC1E06"/>
    <w:rsid w:val="00AC2EC7"/>
    <w:rsid w:val="00AD1E20"/>
    <w:rsid w:val="00AD3D6E"/>
    <w:rsid w:val="00AE1F58"/>
    <w:rsid w:val="00AE5A22"/>
    <w:rsid w:val="00AF3893"/>
    <w:rsid w:val="00AF60B3"/>
    <w:rsid w:val="00B02321"/>
    <w:rsid w:val="00B03539"/>
    <w:rsid w:val="00B049B6"/>
    <w:rsid w:val="00B06512"/>
    <w:rsid w:val="00B06F67"/>
    <w:rsid w:val="00B07B50"/>
    <w:rsid w:val="00B11049"/>
    <w:rsid w:val="00B112D3"/>
    <w:rsid w:val="00B17F3A"/>
    <w:rsid w:val="00B21019"/>
    <w:rsid w:val="00B25EE8"/>
    <w:rsid w:val="00B30FB8"/>
    <w:rsid w:val="00B32E8A"/>
    <w:rsid w:val="00B37E40"/>
    <w:rsid w:val="00B44280"/>
    <w:rsid w:val="00B56863"/>
    <w:rsid w:val="00B60DC8"/>
    <w:rsid w:val="00B67555"/>
    <w:rsid w:val="00B73B55"/>
    <w:rsid w:val="00B74081"/>
    <w:rsid w:val="00B75879"/>
    <w:rsid w:val="00B76054"/>
    <w:rsid w:val="00B96873"/>
    <w:rsid w:val="00BA4C9E"/>
    <w:rsid w:val="00BA5116"/>
    <w:rsid w:val="00BA66EE"/>
    <w:rsid w:val="00BA7197"/>
    <w:rsid w:val="00BB666F"/>
    <w:rsid w:val="00BC08A4"/>
    <w:rsid w:val="00BC6C21"/>
    <w:rsid w:val="00BD4269"/>
    <w:rsid w:val="00BD5267"/>
    <w:rsid w:val="00BE72F3"/>
    <w:rsid w:val="00BF697F"/>
    <w:rsid w:val="00C07D62"/>
    <w:rsid w:val="00C10C2E"/>
    <w:rsid w:val="00C2242A"/>
    <w:rsid w:val="00C244DE"/>
    <w:rsid w:val="00C37391"/>
    <w:rsid w:val="00C53360"/>
    <w:rsid w:val="00C547EF"/>
    <w:rsid w:val="00C666D2"/>
    <w:rsid w:val="00C826EC"/>
    <w:rsid w:val="00C8561B"/>
    <w:rsid w:val="00C8618B"/>
    <w:rsid w:val="00C87D9B"/>
    <w:rsid w:val="00C94C17"/>
    <w:rsid w:val="00CA7308"/>
    <w:rsid w:val="00CC3B3A"/>
    <w:rsid w:val="00CC7FFB"/>
    <w:rsid w:val="00CD5337"/>
    <w:rsid w:val="00CE30AD"/>
    <w:rsid w:val="00CF098A"/>
    <w:rsid w:val="00CF3DE1"/>
    <w:rsid w:val="00D13959"/>
    <w:rsid w:val="00D15B94"/>
    <w:rsid w:val="00D254E3"/>
    <w:rsid w:val="00D31ABD"/>
    <w:rsid w:val="00D31C96"/>
    <w:rsid w:val="00D46101"/>
    <w:rsid w:val="00D52DA6"/>
    <w:rsid w:val="00D70253"/>
    <w:rsid w:val="00D77C97"/>
    <w:rsid w:val="00D830FF"/>
    <w:rsid w:val="00D9582E"/>
    <w:rsid w:val="00D96223"/>
    <w:rsid w:val="00DA00BD"/>
    <w:rsid w:val="00DB46A9"/>
    <w:rsid w:val="00DD0FDA"/>
    <w:rsid w:val="00DD11C6"/>
    <w:rsid w:val="00DE1746"/>
    <w:rsid w:val="00DE59BE"/>
    <w:rsid w:val="00DE6E5F"/>
    <w:rsid w:val="00DF4CEA"/>
    <w:rsid w:val="00E004D5"/>
    <w:rsid w:val="00E01C82"/>
    <w:rsid w:val="00E1190B"/>
    <w:rsid w:val="00E23A72"/>
    <w:rsid w:val="00E339DB"/>
    <w:rsid w:val="00E3558F"/>
    <w:rsid w:val="00E3655F"/>
    <w:rsid w:val="00E37845"/>
    <w:rsid w:val="00E37D4F"/>
    <w:rsid w:val="00E4131E"/>
    <w:rsid w:val="00E44474"/>
    <w:rsid w:val="00E50585"/>
    <w:rsid w:val="00E50A2A"/>
    <w:rsid w:val="00E51476"/>
    <w:rsid w:val="00E530CE"/>
    <w:rsid w:val="00E543E6"/>
    <w:rsid w:val="00E6125C"/>
    <w:rsid w:val="00E619EB"/>
    <w:rsid w:val="00E669BE"/>
    <w:rsid w:val="00E67EF6"/>
    <w:rsid w:val="00E67FEA"/>
    <w:rsid w:val="00E70667"/>
    <w:rsid w:val="00E73FD9"/>
    <w:rsid w:val="00E74D43"/>
    <w:rsid w:val="00E80D9E"/>
    <w:rsid w:val="00E82092"/>
    <w:rsid w:val="00E852A1"/>
    <w:rsid w:val="00E85FBA"/>
    <w:rsid w:val="00E902B5"/>
    <w:rsid w:val="00E90940"/>
    <w:rsid w:val="00E95668"/>
    <w:rsid w:val="00E9679B"/>
    <w:rsid w:val="00EA00A6"/>
    <w:rsid w:val="00EA58EE"/>
    <w:rsid w:val="00EA7DB5"/>
    <w:rsid w:val="00EB00AC"/>
    <w:rsid w:val="00EB0A73"/>
    <w:rsid w:val="00EC0A58"/>
    <w:rsid w:val="00EC0C5C"/>
    <w:rsid w:val="00ED00B2"/>
    <w:rsid w:val="00ED1058"/>
    <w:rsid w:val="00ED5600"/>
    <w:rsid w:val="00EE0B52"/>
    <w:rsid w:val="00EE2CCF"/>
    <w:rsid w:val="00EE65ED"/>
    <w:rsid w:val="00EF1CA2"/>
    <w:rsid w:val="00EF2FFB"/>
    <w:rsid w:val="00EF3C9E"/>
    <w:rsid w:val="00EF407E"/>
    <w:rsid w:val="00EF4500"/>
    <w:rsid w:val="00EF689E"/>
    <w:rsid w:val="00F005C9"/>
    <w:rsid w:val="00F01639"/>
    <w:rsid w:val="00F05115"/>
    <w:rsid w:val="00F05E2D"/>
    <w:rsid w:val="00F20786"/>
    <w:rsid w:val="00F27CDE"/>
    <w:rsid w:val="00F35AFE"/>
    <w:rsid w:val="00F41D83"/>
    <w:rsid w:val="00F4209E"/>
    <w:rsid w:val="00F42B40"/>
    <w:rsid w:val="00F46ED8"/>
    <w:rsid w:val="00F47233"/>
    <w:rsid w:val="00F53D68"/>
    <w:rsid w:val="00F61EE6"/>
    <w:rsid w:val="00F65EE6"/>
    <w:rsid w:val="00F703B2"/>
    <w:rsid w:val="00F72330"/>
    <w:rsid w:val="00F7438C"/>
    <w:rsid w:val="00F83696"/>
    <w:rsid w:val="00F83D92"/>
    <w:rsid w:val="00F86509"/>
    <w:rsid w:val="00F949B2"/>
    <w:rsid w:val="00F96D1E"/>
    <w:rsid w:val="00F975CC"/>
    <w:rsid w:val="00FA06F1"/>
    <w:rsid w:val="00FB2D0B"/>
    <w:rsid w:val="00FC00F3"/>
    <w:rsid w:val="00FC208A"/>
    <w:rsid w:val="00FC7076"/>
    <w:rsid w:val="00FE47A0"/>
    <w:rsid w:val="00FE4BBC"/>
    <w:rsid w:val="00FF177A"/>
    <w:rsid w:val="00F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62"/>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image" Target="media/image17.png"/><Relationship Id="rId21" Type="http://schemas.openxmlformats.org/officeDocument/2006/relationships/image" Target="media/image3.png"/><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header" Target="header8.xml"/><Relationship Id="rId50"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11.png"/><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eader" Target="header6.xm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glossaryDocument" Target="glossary/document.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5.xml"/><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eader" Target="header4.xml"/><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footer" Target="footer6.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image" Target="media/image7.png"/><Relationship Id="rId33" Type="http://schemas.openxmlformats.org/officeDocument/2006/relationships/header" Target="header7.xml"/><Relationship Id="rId38" Type="http://schemas.openxmlformats.org/officeDocument/2006/relationships/image" Target="media/image16.png"/><Relationship Id="rId46" Type="http://schemas.openxmlformats.org/officeDocument/2006/relationships/image" Target="media/image24.png"/><Relationship Id="rId20" Type="http://schemas.openxmlformats.org/officeDocument/2006/relationships/footer" Target="footer4.xml"/><Relationship Id="rId41" Type="http://schemas.openxmlformats.org/officeDocument/2006/relationships/image" Target="media/image19.png"/><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F32F1"/>
    <w:rsid w:val="000F3EBB"/>
    <w:rsid w:val="001934BC"/>
    <w:rsid w:val="001C54B4"/>
    <w:rsid w:val="0022418E"/>
    <w:rsid w:val="00231964"/>
    <w:rsid w:val="002D48AB"/>
    <w:rsid w:val="002F0299"/>
    <w:rsid w:val="00324EF2"/>
    <w:rsid w:val="0033312D"/>
    <w:rsid w:val="003F677F"/>
    <w:rsid w:val="00422895"/>
    <w:rsid w:val="004B1D18"/>
    <w:rsid w:val="004B2106"/>
    <w:rsid w:val="004D243F"/>
    <w:rsid w:val="005F5A46"/>
    <w:rsid w:val="00675418"/>
    <w:rsid w:val="006B0B42"/>
    <w:rsid w:val="00781E62"/>
    <w:rsid w:val="007822D3"/>
    <w:rsid w:val="007D3569"/>
    <w:rsid w:val="008102EA"/>
    <w:rsid w:val="0089079A"/>
    <w:rsid w:val="008A67F0"/>
    <w:rsid w:val="008C3C3A"/>
    <w:rsid w:val="008D71AC"/>
    <w:rsid w:val="009F23AE"/>
    <w:rsid w:val="00A00B55"/>
    <w:rsid w:val="00AF604B"/>
    <w:rsid w:val="00B76D21"/>
    <w:rsid w:val="00BB36DB"/>
    <w:rsid w:val="00C17660"/>
    <w:rsid w:val="00C51E8D"/>
    <w:rsid w:val="00C542F9"/>
    <w:rsid w:val="00C743CC"/>
    <w:rsid w:val="00D642F0"/>
    <w:rsid w:val="00DA3205"/>
    <w:rsid w:val="00DF6E01"/>
    <w:rsid w:val="00E82E6F"/>
    <w:rsid w:val="00EB60FA"/>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48AB"/>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DF6E01"/>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DF6E01"/>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8102EA"/>
    <w:pPr>
      <w:spacing w:after="200" w:line="276" w:lineRule="auto"/>
    </w:pPr>
    <w:rPr>
      <w:rFonts w:ascii="Times New Roman" w:eastAsiaTheme="minorHAnsi" w:hAnsi="Times New Roman"/>
      <w:sz w:val="24"/>
      <w:lang w:eastAsia="en-US"/>
    </w:rPr>
  </w:style>
  <w:style w:type="paragraph" w:customStyle="1" w:styleId="5529C027D7A34F8199747FFB2BDC53B4">
    <w:name w:val="5529C027D7A34F8199747FFB2BDC53B4"/>
    <w:rsid w:val="002D4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CE2EB89D28BCF4BA9CF1F41266CAF7E" ma:contentTypeVersion="6" ma:contentTypeDescription="Vytvoří nový dokument" ma:contentTypeScope="" ma:versionID="baa63bb9c86b75f2850d33f5f1d027ab">
  <xsd:schema xmlns:xsd="http://www.w3.org/2001/XMLSchema" xmlns:xs="http://www.w3.org/2001/XMLSchema" xmlns:p="http://schemas.microsoft.com/office/2006/metadata/properties" xmlns:ns2="0472367c-626d-476f-aaf6-30500715ffb4" xmlns:ns3="3b9ecc8b-7375-43cc-9aca-6ce3fcbe8345" targetNamespace="http://schemas.microsoft.com/office/2006/metadata/properties" ma:root="true" ma:fieldsID="f6dd51f85471ba2c451b0083b34468d5" ns2:_="" ns3:_="">
    <xsd:import namespace="0472367c-626d-476f-aaf6-30500715ffb4"/>
    <xsd:import namespace="3b9ecc8b-7375-43cc-9aca-6ce3fcbe83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2367c-626d-476f-aaf6-30500715f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ecc8b-7375-43cc-9aca-6ce3fcbe834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95517E1-F64A-4508-8233-CA2576E5D8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EE0895-241E-4CC3-9532-6D6F711D6752}">
  <ds:schemaRefs>
    <ds:schemaRef ds:uri="http://schemas.microsoft.com/sharepoint/v3/contenttype/forms"/>
  </ds:schemaRefs>
</ds:datastoreItem>
</file>

<file path=customXml/itemProps3.xml><?xml version="1.0" encoding="utf-8"?>
<ds:datastoreItem xmlns:ds="http://schemas.openxmlformats.org/officeDocument/2006/customXml" ds:itemID="{F1DFB2F1-7F14-4896-B1F3-FC8C93687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2367c-626d-476f-aaf6-30500715ffb4"/>
    <ds:schemaRef ds:uri="3b9ecc8b-7375-43cc-9aca-6ce3fcbe8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12E85-CEAE-4BAE-A3B0-718A3E5E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13</Pages>
  <Words>2233</Words>
  <Characters>13178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Michal Quis</cp:lastModifiedBy>
  <cp:revision>14</cp:revision>
  <cp:lastPrinted>2015-04-15T12:20:00Z</cp:lastPrinted>
  <dcterms:created xsi:type="dcterms:W3CDTF">2020-01-22T13:56:00Z</dcterms:created>
  <dcterms:modified xsi:type="dcterms:W3CDTF">2020-01-29T17:10:00Z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0x010100BCE2EB89D28BCF4BA9CF1F41266CAF7E</vt:lpwstr>
  </property>
</Properties>
</file>